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E63CB9" w14:textId="34D5350B" w:rsidR="00CE62C2" w:rsidRPr="00DB2C88" w:rsidRDefault="00DB2C88" w:rsidP="00BB63CD">
      <w:pPr>
        <w:jc w:val="both"/>
        <w:rPr>
          <w:rFonts w:ascii="Arial" w:hAnsi="Arial" w:cs="Arial"/>
          <w:b/>
          <w:bCs/>
          <w:sz w:val="20"/>
          <w:szCs w:val="20"/>
          <w:lang w:val="pl-PL"/>
        </w:rPr>
      </w:pPr>
      <w:r w:rsidRPr="00DB2C88">
        <w:rPr>
          <w:rFonts w:ascii="Arial" w:hAnsi="Arial" w:cs="Arial"/>
          <w:b/>
          <w:bCs/>
          <w:sz w:val="20"/>
          <w:szCs w:val="20"/>
          <w:lang w:val="pl-PL"/>
        </w:rPr>
        <w:t>II.E.OPIS TECHNICZNY – INSTALACJE ELEKTRYCZNE</w:t>
      </w:r>
    </w:p>
    <w:p w14:paraId="53B44A11" w14:textId="77777777" w:rsidR="00CE62C2" w:rsidRPr="00DB2C88" w:rsidRDefault="001736D0" w:rsidP="00BB63CD">
      <w:pPr>
        <w:pStyle w:val="Nagwek2"/>
        <w:jc w:val="both"/>
        <w:rPr>
          <w:rFonts w:ascii="Arial" w:hAnsi="Arial" w:cs="Arial"/>
          <w:sz w:val="20"/>
          <w:szCs w:val="20"/>
          <w:lang w:val="pl-PL"/>
        </w:rPr>
      </w:pPr>
      <w:bookmarkStart w:id="0" w:name="_Toc60034278"/>
      <w:r w:rsidRPr="00DB2C88">
        <w:rPr>
          <w:rFonts w:ascii="Arial" w:hAnsi="Arial" w:cs="Arial"/>
          <w:sz w:val="20"/>
          <w:szCs w:val="20"/>
          <w:lang w:val="pl-PL"/>
        </w:rPr>
        <w:t xml:space="preserve">II.E.1   INFORMACJE </w:t>
      </w:r>
      <w:r w:rsidR="00CE62C2" w:rsidRPr="00DB2C88">
        <w:rPr>
          <w:rFonts w:ascii="Arial" w:hAnsi="Arial" w:cs="Arial"/>
          <w:sz w:val="20"/>
          <w:szCs w:val="20"/>
          <w:lang w:val="pl-PL"/>
        </w:rPr>
        <w:t>WSTĘP</w:t>
      </w:r>
      <w:r w:rsidRPr="00DB2C88">
        <w:rPr>
          <w:rFonts w:ascii="Arial" w:hAnsi="Arial" w:cs="Arial"/>
          <w:sz w:val="20"/>
          <w:szCs w:val="20"/>
          <w:lang w:val="pl-PL"/>
        </w:rPr>
        <w:t>NE</w:t>
      </w:r>
      <w:bookmarkEnd w:id="0"/>
    </w:p>
    <w:p w14:paraId="468A453E" w14:textId="77777777" w:rsidR="00CE62C2" w:rsidRPr="00DB2C88" w:rsidRDefault="00CE62C2" w:rsidP="00BB63CD">
      <w:pPr>
        <w:pStyle w:val="Tekstpodstawowy"/>
        <w:jc w:val="both"/>
        <w:rPr>
          <w:rFonts w:ascii="Arial" w:hAnsi="Arial" w:cs="Arial"/>
          <w:sz w:val="20"/>
          <w:szCs w:val="20"/>
          <w:lang w:val="pl-PL"/>
        </w:rPr>
      </w:pPr>
    </w:p>
    <w:p w14:paraId="13DFBDA8" w14:textId="1C044A9F" w:rsidR="005512E0" w:rsidRPr="005512E0" w:rsidRDefault="001736D0" w:rsidP="005512E0">
      <w:pPr>
        <w:pStyle w:val="Nagwek2"/>
        <w:rPr>
          <w:rFonts w:ascii="Arial" w:hAnsi="Arial" w:cs="Arial"/>
          <w:sz w:val="20"/>
          <w:szCs w:val="20"/>
          <w:lang w:val="pl-PL"/>
        </w:rPr>
      </w:pPr>
      <w:bookmarkStart w:id="1" w:name="_Toc60034279"/>
      <w:r w:rsidRPr="00DB2C88">
        <w:rPr>
          <w:rFonts w:ascii="Arial" w:hAnsi="Arial" w:cs="Arial"/>
          <w:sz w:val="20"/>
          <w:szCs w:val="20"/>
          <w:lang w:val="pl-PL"/>
        </w:rPr>
        <w:t>II.E.1</w:t>
      </w:r>
      <w:r w:rsidR="00895DA2" w:rsidRPr="00DB2C88">
        <w:rPr>
          <w:rFonts w:ascii="Arial" w:hAnsi="Arial" w:cs="Arial"/>
          <w:sz w:val="20"/>
          <w:szCs w:val="20"/>
          <w:lang w:val="pl-PL"/>
        </w:rPr>
        <w:t>.1</w:t>
      </w:r>
      <w:r w:rsidRPr="00DB2C88">
        <w:rPr>
          <w:rFonts w:ascii="Arial" w:hAnsi="Arial" w:cs="Arial"/>
          <w:sz w:val="20"/>
          <w:szCs w:val="20"/>
          <w:lang w:val="pl-PL"/>
        </w:rPr>
        <w:t xml:space="preserve">   </w:t>
      </w:r>
      <w:r w:rsidR="00CE62C2" w:rsidRPr="00DB2C88">
        <w:rPr>
          <w:rFonts w:ascii="Arial" w:hAnsi="Arial" w:cs="Arial"/>
          <w:sz w:val="20"/>
          <w:szCs w:val="20"/>
          <w:lang w:val="pl-PL"/>
        </w:rPr>
        <w:t>PODSTAWAOPRACOWANIA</w:t>
      </w:r>
      <w:bookmarkEnd w:id="1"/>
      <w:r w:rsidR="005512E0">
        <w:rPr>
          <w:rFonts w:ascii="Arial" w:hAnsi="Arial" w:cs="Arial"/>
          <w:sz w:val="20"/>
          <w:szCs w:val="20"/>
          <w:lang w:val="pl-PL"/>
        </w:rPr>
        <w:br/>
      </w:r>
    </w:p>
    <w:p w14:paraId="2E60BE10" w14:textId="77777777" w:rsidR="00CE62C2" w:rsidRPr="005512E0" w:rsidRDefault="00CE62C2" w:rsidP="005512E0">
      <w:pPr>
        <w:pStyle w:val="Akapitzlist"/>
        <w:numPr>
          <w:ilvl w:val="0"/>
          <w:numId w:val="17"/>
        </w:numPr>
        <w:jc w:val="both"/>
        <w:rPr>
          <w:rFonts w:ascii="Arial" w:hAnsi="Arial" w:cs="Arial"/>
          <w:sz w:val="20"/>
          <w:szCs w:val="20"/>
          <w:lang w:val="pl-PL"/>
        </w:rPr>
      </w:pPr>
      <w:r w:rsidRPr="005512E0">
        <w:rPr>
          <w:rFonts w:ascii="Arial" w:hAnsi="Arial" w:cs="Arial"/>
          <w:sz w:val="20"/>
          <w:szCs w:val="20"/>
          <w:lang w:val="pl-PL"/>
        </w:rPr>
        <w:t>zlecenie Inwestora</w:t>
      </w:r>
    </w:p>
    <w:p w14:paraId="7B061ECA" w14:textId="77777777" w:rsidR="005512E0" w:rsidRPr="005512E0" w:rsidRDefault="001736D0" w:rsidP="005512E0">
      <w:pPr>
        <w:pStyle w:val="Akapitzlist"/>
        <w:numPr>
          <w:ilvl w:val="0"/>
          <w:numId w:val="17"/>
        </w:numPr>
        <w:jc w:val="both"/>
        <w:rPr>
          <w:rFonts w:ascii="Arial" w:hAnsi="Arial" w:cs="Arial"/>
          <w:sz w:val="20"/>
          <w:szCs w:val="20"/>
          <w:lang w:val="pl-PL"/>
        </w:rPr>
      </w:pPr>
      <w:r w:rsidRPr="005512E0">
        <w:rPr>
          <w:rFonts w:ascii="Arial" w:hAnsi="Arial" w:cs="Arial"/>
          <w:sz w:val="20"/>
          <w:szCs w:val="20"/>
          <w:lang w:val="pl-PL"/>
        </w:rPr>
        <w:t>wytyczne Inwestora</w:t>
      </w:r>
    </w:p>
    <w:p w14:paraId="4773954F" w14:textId="49090B5F" w:rsidR="00CE62C2" w:rsidRPr="005512E0" w:rsidRDefault="00CE62C2" w:rsidP="005512E0">
      <w:pPr>
        <w:pStyle w:val="Akapitzlist"/>
        <w:numPr>
          <w:ilvl w:val="0"/>
          <w:numId w:val="17"/>
        </w:numPr>
        <w:jc w:val="both"/>
        <w:rPr>
          <w:rFonts w:ascii="Arial" w:hAnsi="Arial" w:cs="Arial"/>
          <w:sz w:val="20"/>
          <w:szCs w:val="20"/>
          <w:lang w:val="pl-PL"/>
        </w:rPr>
      </w:pPr>
      <w:r w:rsidRPr="005512E0">
        <w:rPr>
          <w:rFonts w:ascii="Arial" w:hAnsi="Arial" w:cs="Arial"/>
          <w:sz w:val="20"/>
          <w:szCs w:val="20"/>
          <w:lang w:val="pl-PL"/>
        </w:rPr>
        <w:t>podkłady architektoniczne</w:t>
      </w:r>
      <w:r w:rsidR="001736D0" w:rsidRPr="005512E0">
        <w:rPr>
          <w:rFonts w:ascii="Arial" w:hAnsi="Arial" w:cs="Arial"/>
          <w:sz w:val="20"/>
          <w:szCs w:val="20"/>
          <w:lang w:val="pl-PL"/>
        </w:rPr>
        <w:t xml:space="preserve">  </w:t>
      </w:r>
      <w:r w:rsidRPr="005512E0">
        <w:rPr>
          <w:rFonts w:ascii="Arial" w:hAnsi="Arial" w:cs="Arial"/>
          <w:sz w:val="20"/>
          <w:szCs w:val="20"/>
          <w:lang w:val="pl-PL"/>
        </w:rPr>
        <w:t>budynku,</w:t>
      </w:r>
    </w:p>
    <w:p w14:paraId="3833E52C" w14:textId="77777777" w:rsidR="00CE62C2" w:rsidRPr="005512E0" w:rsidRDefault="00CE62C2" w:rsidP="005512E0">
      <w:pPr>
        <w:pStyle w:val="Akapitzlist"/>
        <w:numPr>
          <w:ilvl w:val="0"/>
          <w:numId w:val="17"/>
        </w:numPr>
        <w:jc w:val="both"/>
        <w:rPr>
          <w:rFonts w:ascii="Arial" w:hAnsi="Arial" w:cs="Arial"/>
          <w:sz w:val="20"/>
          <w:szCs w:val="20"/>
          <w:lang w:val="pl-PL"/>
        </w:rPr>
      </w:pPr>
      <w:r w:rsidRPr="005512E0">
        <w:rPr>
          <w:rFonts w:ascii="Arial" w:hAnsi="Arial" w:cs="Arial"/>
          <w:sz w:val="20"/>
          <w:szCs w:val="20"/>
          <w:lang w:val="pl-PL"/>
        </w:rPr>
        <w:t>wytyczne instalacji</w:t>
      </w:r>
      <w:r w:rsidR="00BB0FD5" w:rsidRPr="005512E0">
        <w:rPr>
          <w:rFonts w:ascii="Arial" w:hAnsi="Arial" w:cs="Arial"/>
          <w:sz w:val="20"/>
          <w:szCs w:val="20"/>
          <w:lang w:val="pl-PL"/>
        </w:rPr>
        <w:t xml:space="preserve"> </w:t>
      </w:r>
      <w:r w:rsidRPr="005512E0">
        <w:rPr>
          <w:rFonts w:ascii="Arial" w:hAnsi="Arial" w:cs="Arial"/>
          <w:sz w:val="20"/>
          <w:szCs w:val="20"/>
          <w:lang w:val="pl-PL"/>
        </w:rPr>
        <w:t>sanitarnej</w:t>
      </w:r>
    </w:p>
    <w:p w14:paraId="1C3D5395" w14:textId="644C263F" w:rsidR="00CE62C2" w:rsidRPr="005512E0" w:rsidRDefault="00CE62C2" w:rsidP="005512E0">
      <w:pPr>
        <w:pStyle w:val="Akapitzlist"/>
        <w:numPr>
          <w:ilvl w:val="0"/>
          <w:numId w:val="17"/>
        </w:numPr>
        <w:jc w:val="both"/>
        <w:rPr>
          <w:rFonts w:ascii="Arial" w:hAnsi="Arial" w:cs="Arial"/>
          <w:sz w:val="20"/>
          <w:szCs w:val="20"/>
          <w:lang w:val="pl-PL"/>
        </w:rPr>
      </w:pPr>
      <w:r w:rsidRPr="005512E0">
        <w:rPr>
          <w:rFonts w:ascii="Arial" w:hAnsi="Arial" w:cs="Arial"/>
          <w:sz w:val="20"/>
          <w:szCs w:val="20"/>
          <w:lang w:val="pl-PL"/>
        </w:rPr>
        <w:t>obowiązujące normy, przepisy i normatywy</w:t>
      </w:r>
      <w:r w:rsidR="001736D0" w:rsidRPr="005512E0">
        <w:rPr>
          <w:rFonts w:ascii="Arial" w:hAnsi="Arial" w:cs="Arial"/>
          <w:sz w:val="20"/>
          <w:szCs w:val="20"/>
          <w:lang w:val="pl-PL"/>
        </w:rPr>
        <w:t xml:space="preserve"> </w:t>
      </w:r>
      <w:r w:rsidRPr="005512E0">
        <w:rPr>
          <w:rFonts w:ascii="Arial" w:hAnsi="Arial" w:cs="Arial"/>
          <w:sz w:val="20"/>
          <w:szCs w:val="20"/>
          <w:lang w:val="pl-PL"/>
        </w:rPr>
        <w:t>techniczne</w:t>
      </w:r>
    </w:p>
    <w:p w14:paraId="0ACD510B" w14:textId="183CCDE2" w:rsidR="00BB0FD5" w:rsidRPr="00DB2C88" w:rsidRDefault="001736D0" w:rsidP="00BB63CD">
      <w:pPr>
        <w:pStyle w:val="Nagwek2"/>
        <w:jc w:val="both"/>
        <w:rPr>
          <w:rFonts w:ascii="Arial" w:hAnsi="Arial" w:cs="Arial"/>
          <w:sz w:val="20"/>
          <w:szCs w:val="20"/>
          <w:lang w:val="pl-PL"/>
        </w:rPr>
      </w:pPr>
      <w:bookmarkStart w:id="2" w:name="_Toc60034280"/>
      <w:r w:rsidRPr="00DB2C88">
        <w:rPr>
          <w:rFonts w:ascii="Arial" w:hAnsi="Arial" w:cs="Arial"/>
          <w:sz w:val="20"/>
          <w:szCs w:val="20"/>
          <w:lang w:val="pl-PL"/>
        </w:rPr>
        <w:t>II.</w:t>
      </w:r>
      <w:r w:rsidR="00895DA2" w:rsidRPr="00DB2C88">
        <w:rPr>
          <w:rFonts w:ascii="Arial" w:hAnsi="Arial" w:cs="Arial"/>
          <w:sz w:val="20"/>
          <w:szCs w:val="20"/>
          <w:lang w:val="pl-PL"/>
        </w:rPr>
        <w:t>E.</w:t>
      </w:r>
      <w:r w:rsidRPr="00DB2C88">
        <w:rPr>
          <w:rFonts w:ascii="Arial" w:hAnsi="Arial" w:cs="Arial"/>
          <w:sz w:val="20"/>
          <w:szCs w:val="20"/>
          <w:lang w:val="pl-PL"/>
        </w:rPr>
        <w:t xml:space="preserve">1.2    PRZEDMIOT </w:t>
      </w:r>
      <w:r w:rsidR="00CE62C2" w:rsidRPr="00DB2C88">
        <w:rPr>
          <w:rFonts w:ascii="Arial" w:hAnsi="Arial" w:cs="Arial"/>
          <w:sz w:val="20"/>
          <w:szCs w:val="20"/>
          <w:lang w:val="pl-PL"/>
        </w:rPr>
        <w:t xml:space="preserve"> OPRACOWANIA</w:t>
      </w:r>
      <w:bookmarkEnd w:id="2"/>
      <w:r w:rsidR="00BB0FD5" w:rsidRPr="00DB2C88">
        <w:rPr>
          <w:rFonts w:ascii="Arial" w:hAnsi="Arial" w:cs="Arial"/>
          <w:sz w:val="20"/>
          <w:szCs w:val="20"/>
          <w:lang w:val="pl-PL"/>
        </w:rPr>
        <w:t xml:space="preserve"> </w:t>
      </w:r>
      <w:bookmarkStart w:id="3" w:name="_Toc59171237"/>
      <w:bookmarkEnd w:id="3"/>
    </w:p>
    <w:p w14:paraId="3C9E3277" w14:textId="77777777" w:rsidR="005512E0" w:rsidRDefault="005512E0" w:rsidP="00BB63CD">
      <w:pPr>
        <w:pStyle w:val="Tekstpodstawowy"/>
        <w:jc w:val="both"/>
        <w:rPr>
          <w:rFonts w:ascii="Arial" w:hAnsi="Arial" w:cs="Arial"/>
          <w:sz w:val="20"/>
          <w:szCs w:val="20"/>
          <w:lang w:val="pl-PL"/>
        </w:rPr>
      </w:pPr>
    </w:p>
    <w:p w14:paraId="01AAC354" w14:textId="1ACCC494" w:rsidR="00CE62C2" w:rsidRPr="00DB2C88" w:rsidRDefault="00CE62C2" w:rsidP="00BB63CD">
      <w:pPr>
        <w:pStyle w:val="Tekstpodstawowy"/>
        <w:jc w:val="both"/>
        <w:rPr>
          <w:rFonts w:ascii="Arial" w:hAnsi="Arial" w:cs="Arial"/>
          <w:sz w:val="20"/>
          <w:szCs w:val="20"/>
          <w:lang w:val="pl-PL"/>
        </w:rPr>
      </w:pPr>
      <w:r w:rsidRPr="00DB2C88">
        <w:rPr>
          <w:rFonts w:ascii="Arial" w:hAnsi="Arial" w:cs="Arial"/>
          <w:sz w:val="20"/>
          <w:szCs w:val="20"/>
          <w:lang w:val="pl-PL"/>
        </w:rPr>
        <w:t>Projekt obejmuje swym zakresem:</w:t>
      </w:r>
    </w:p>
    <w:p w14:paraId="0F142710" w14:textId="77777777" w:rsidR="00CE62C2" w:rsidRPr="005512E0" w:rsidRDefault="00CE62C2" w:rsidP="005512E0">
      <w:pPr>
        <w:pStyle w:val="Akapitzlist"/>
        <w:numPr>
          <w:ilvl w:val="0"/>
          <w:numId w:val="19"/>
        </w:numPr>
        <w:jc w:val="both"/>
        <w:rPr>
          <w:rFonts w:ascii="Arial" w:hAnsi="Arial" w:cs="Arial"/>
          <w:sz w:val="20"/>
          <w:szCs w:val="20"/>
          <w:lang w:val="pl-PL"/>
        </w:rPr>
      </w:pPr>
      <w:r w:rsidRPr="005512E0">
        <w:rPr>
          <w:rFonts w:ascii="Arial" w:hAnsi="Arial" w:cs="Arial"/>
          <w:sz w:val="20"/>
          <w:szCs w:val="20"/>
          <w:lang w:val="pl-PL"/>
        </w:rPr>
        <w:t>instalacja oświetlenia</w:t>
      </w:r>
      <w:r w:rsidR="001736D0" w:rsidRPr="005512E0">
        <w:rPr>
          <w:rFonts w:ascii="Arial" w:hAnsi="Arial" w:cs="Arial"/>
          <w:sz w:val="20"/>
          <w:szCs w:val="20"/>
          <w:lang w:val="pl-PL"/>
        </w:rPr>
        <w:t xml:space="preserve"> </w:t>
      </w:r>
      <w:r w:rsidRPr="005512E0">
        <w:rPr>
          <w:rFonts w:ascii="Arial" w:hAnsi="Arial" w:cs="Arial"/>
          <w:sz w:val="20"/>
          <w:szCs w:val="20"/>
          <w:lang w:val="pl-PL"/>
        </w:rPr>
        <w:t>podstawowego</w:t>
      </w:r>
    </w:p>
    <w:p w14:paraId="132B577A" w14:textId="77777777" w:rsidR="00CE62C2" w:rsidRPr="005512E0" w:rsidRDefault="00CE62C2" w:rsidP="005512E0">
      <w:pPr>
        <w:pStyle w:val="Akapitzlist"/>
        <w:numPr>
          <w:ilvl w:val="0"/>
          <w:numId w:val="19"/>
        </w:numPr>
        <w:jc w:val="both"/>
        <w:rPr>
          <w:rFonts w:ascii="Arial" w:hAnsi="Arial" w:cs="Arial"/>
          <w:sz w:val="20"/>
          <w:szCs w:val="20"/>
          <w:lang w:val="pl-PL"/>
        </w:rPr>
      </w:pPr>
      <w:r w:rsidRPr="005512E0">
        <w:rPr>
          <w:rFonts w:ascii="Arial" w:hAnsi="Arial" w:cs="Arial"/>
          <w:sz w:val="20"/>
          <w:szCs w:val="20"/>
          <w:lang w:val="pl-PL"/>
        </w:rPr>
        <w:t>instalacja oświetlenia</w:t>
      </w:r>
      <w:r w:rsidR="001736D0" w:rsidRPr="005512E0">
        <w:rPr>
          <w:rFonts w:ascii="Arial" w:hAnsi="Arial" w:cs="Arial"/>
          <w:sz w:val="20"/>
          <w:szCs w:val="20"/>
          <w:lang w:val="pl-PL"/>
        </w:rPr>
        <w:t xml:space="preserve"> </w:t>
      </w:r>
      <w:r w:rsidRPr="005512E0">
        <w:rPr>
          <w:rFonts w:ascii="Arial" w:hAnsi="Arial" w:cs="Arial"/>
          <w:sz w:val="20"/>
          <w:szCs w:val="20"/>
          <w:lang w:val="pl-PL"/>
        </w:rPr>
        <w:t>ewakuacyjnego</w:t>
      </w:r>
    </w:p>
    <w:p w14:paraId="00C79274" w14:textId="77777777" w:rsidR="00CE62C2" w:rsidRPr="005512E0" w:rsidRDefault="00CE62C2" w:rsidP="005512E0">
      <w:pPr>
        <w:pStyle w:val="Akapitzlist"/>
        <w:numPr>
          <w:ilvl w:val="0"/>
          <w:numId w:val="19"/>
        </w:numPr>
        <w:jc w:val="both"/>
        <w:rPr>
          <w:rFonts w:ascii="Arial" w:hAnsi="Arial" w:cs="Arial"/>
          <w:sz w:val="20"/>
          <w:szCs w:val="20"/>
          <w:lang w:val="pl-PL"/>
        </w:rPr>
      </w:pPr>
      <w:r w:rsidRPr="005512E0">
        <w:rPr>
          <w:rFonts w:ascii="Arial" w:hAnsi="Arial" w:cs="Arial"/>
          <w:sz w:val="20"/>
          <w:szCs w:val="20"/>
          <w:lang w:val="pl-PL"/>
        </w:rPr>
        <w:t>instalacja siły i gniazd</w:t>
      </w:r>
      <w:r w:rsidR="001736D0" w:rsidRPr="005512E0">
        <w:rPr>
          <w:rFonts w:ascii="Arial" w:hAnsi="Arial" w:cs="Arial"/>
          <w:sz w:val="20"/>
          <w:szCs w:val="20"/>
          <w:lang w:val="pl-PL"/>
        </w:rPr>
        <w:t xml:space="preserve"> </w:t>
      </w:r>
      <w:r w:rsidRPr="005512E0">
        <w:rPr>
          <w:rFonts w:ascii="Arial" w:hAnsi="Arial" w:cs="Arial"/>
          <w:sz w:val="20"/>
          <w:szCs w:val="20"/>
          <w:lang w:val="pl-PL"/>
        </w:rPr>
        <w:t>wtyczkowych</w:t>
      </w:r>
    </w:p>
    <w:p w14:paraId="034A2949" w14:textId="77777777" w:rsidR="00CE62C2" w:rsidRPr="005512E0" w:rsidRDefault="00CE62C2" w:rsidP="005512E0">
      <w:pPr>
        <w:pStyle w:val="Akapitzlist"/>
        <w:numPr>
          <w:ilvl w:val="0"/>
          <w:numId w:val="19"/>
        </w:numPr>
        <w:jc w:val="both"/>
        <w:rPr>
          <w:rFonts w:ascii="Arial" w:hAnsi="Arial" w:cs="Arial"/>
          <w:sz w:val="20"/>
          <w:szCs w:val="20"/>
          <w:lang w:val="pl-PL"/>
        </w:rPr>
      </w:pPr>
      <w:r w:rsidRPr="005512E0">
        <w:rPr>
          <w:rFonts w:ascii="Arial" w:hAnsi="Arial" w:cs="Arial"/>
          <w:sz w:val="20"/>
          <w:szCs w:val="20"/>
          <w:lang w:val="pl-PL"/>
        </w:rPr>
        <w:t>instalacja za</w:t>
      </w:r>
      <w:r w:rsidR="00A15A64" w:rsidRPr="005512E0">
        <w:rPr>
          <w:rFonts w:ascii="Arial" w:hAnsi="Arial" w:cs="Arial"/>
          <w:sz w:val="20"/>
          <w:szCs w:val="20"/>
          <w:lang w:val="pl-PL"/>
        </w:rPr>
        <w:t xml:space="preserve">silania wentylacji </w:t>
      </w:r>
    </w:p>
    <w:p w14:paraId="4F1E9163" w14:textId="77777777" w:rsidR="00CE62C2" w:rsidRPr="005512E0" w:rsidRDefault="00CE62C2" w:rsidP="005512E0">
      <w:pPr>
        <w:pStyle w:val="Akapitzlist"/>
        <w:numPr>
          <w:ilvl w:val="0"/>
          <w:numId w:val="19"/>
        </w:numPr>
        <w:jc w:val="both"/>
        <w:rPr>
          <w:rFonts w:ascii="Arial" w:hAnsi="Arial" w:cs="Arial"/>
          <w:sz w:val="20"/>
          <w:szCs w:val="20"/>
          <w:lang w:val="pl-PL"/>
        </w:rPr>
      </w:pPr>
      <w:r w:rsidRPr="005512E0">
        <w:rPr>
          <w:rFonts w:ascii="Arial" w:hAnsi="Arial" w:cs="Arial"/>
          <w:sz w:val="20"/>
          <w:szCs w:val="20"/>
          <w:lang w:val="pl-PL"/>
        </w:rPr>
        <w:t>instalacja połączeń</w:t>
      </w:r>
      <w:r w:rsidR="001736D0" w:rsidRPr="005512E0">
        <w:rPr>
          <w:rFonts w:ascii="Arial" w:hAnsi="Arial" w:cs="Arial"/>
          <w:sz w:val="20"/>
          <w:szCs w:val="20"/>
          <w:lang w:val="pl-PL"/>
        </w:rPr>
        <w:t xml:space="preserve"> </w:t>
      </w:r>
      <w:r w:rsidRPr="005512E0">
        <w:rPr>
          <w:rFonts w:ascii="Arial" w:hAnsi="Arial" w:cs="Arial"/>
          <w:sz w:val="20"/>
          <w:szCs w:val="20"/>
          <w:lang w:val="pl-PL"/>
        </w:rPr>
        <w:t>wyrównawczych</w:t>
      </w:r>
    </w:p>
    <w:p w14:paraId="62BC6D52" w14:textId="77777777" w:rsidR="00CE62C2" w:rsidRPr="005512E0" w:rsidRDefault="00CE62C2" w:rsidP="005512E0">
      <w:pPr>
        <w:pStyle w:val="Akapitzlist"/>
        <w:numPr>
          <w:ilvl w:val="0"/>
          <w:numId w:val="19"/>
        </w:numPr>
        <w:jc w:val="both"/>
        <w:rPr>
          <w:rFonts w:ascii="Arial" w:hAnsi="Arial" w:cs="Arial"/>
          <w:sz w:val="20"/>
          <w:szCs w:val="20"/>
          <w:lang w:val="pl-PL"/>
        </w:rPr>
      </w:pPr>
      <w:r w:rsidRPr="005512E0">
        <w:rPr>
          <w:rFonts w:ascii="Arial" w:hAnsi="Arial" w:cs="Arial"/>
          <w:sz w:val="20"/>
          <w:szCs w:val="20"/>
          <w:lang w:val="pl-PL"/>
        </w:rPr>
        <w:t>instalacja ochrony od</w:t>
      </w:r>
      <w:r w:rsidR="001736D0" w:rsidRPr="005512E0">
        <w:rPr>
          <w:rFonts w:ascii="Arial" w:hAnsi="Arial" w:cs="Arial"/>
          <w:sz w:val="20"/>
          <w:szCs w:val="20"/>
          <w:lang w:val="pl-PL"/>
        </w:rPr>
        <w:t xml:space="preserve"> </w:t>
      </w:r>
      <w:r w:rsidRPr="005512E0">
        <w:rPr>
          <w:rFonts w:ascii="Arial" w:hAnsi="Arial" w:cs="Arial"/>
          <w:sz w:val="20"/>
          <w:szCs w:val="20"/>
          <w:lang w:val="pl-PL"/>
        </w:rPr>
        <w:t>porażeń</w:t>
      </w:r>
    </w:p>
    <w:p w14:paraId="71BAD906" w14:textId="77777777" w:rsidR="00CE62C2" w:rsidRPr="005512E0" w:rsidRDefault="00CE62C2" w:rsidP="005512E0">
      <w:pPr>
        <w:pStyle w:val="Akapitzlist"/>
        <w:numPr>
          <w:ilvl w:val="0"/>
          <w:numId w:val="19"/>
        </w:numPr>
        <w:jc w:val="both"/>
        <w:rPr>
          <w:rFonts w:ascii="Arial" w:hAnsi="Arial" w:cs="Arial"/>
          <w:sz w:val="20"/>
          <w:szCs w:val="20"/>
          <w:lang w:val="pl-PL"/>
        </w:rPr>
      </w:pPr>
      <w:r w:rsidRPr="005512E0">
        <w:rPr>
          <w:rFonts w:ascii="Arial" w:hAnsi="Arial" w:cs="Arial"/>
          <w:sz w:val="20"/>
          <w:szCs w:val="20"/>
          <w:lang w:val="pl-PL"/>
        </w:rPr>
        <w:t>instalacja ochrony</w:t>
      </w:r>
      <w:r w:rsidR="001736D0" w:rsidRPr="005512E0">
        <w:rPr>
          <w:rFonts w:ascii="Arial" w:hAnsi="Arial" w:cs="Arial"/>
          <w:sz w:val="20"/>
          <w:szCs w:val="20"/>
          <w:lang w:val="pl-PL"/>
        </w:rPr>
        <w:t xml:space="preserve"> </w:t>
      </w:r>
      <w:r w:rsidRPr="005512E0">
        <w:rPr>
          <w:rFonts w:ascii="Arial" w:hAnsi="Arial" w:cs="Arial"/>
          <w:sz w:val="20"/>
          <w:szCs w:val="20"/>
          <w:lang w:val="pl-PL"/>
        </w:rPr>
        <w:t>przeciwprzepięciowej</w:t>
      </w:r>
    </w:p>
    <w:p w14:paraId="2824AD26" w14:textId="77777777" w:rsidR="00CE62C2" w:rsidRPr="005512E0" w:rsidRDefault="00CE62C2" w:rsidP="005512E0">
      <w:pPr>
        <w:pStyle w:val="Akapitzlist"/>
        <w:numPr>
          <w:ilvl w:val="0"/>
          <w:numId w:val="19"/>
        </w:numPr>
        <w:jc w:val="both"/>
        <w:rPr>
          <w:rFonts w:ascii="Arial" w:hAnsi="Arial" w:cs="Arial"/>
          <w:sz w:val="20"/>
          <w:szCs w:val="20"/>
          <w:lang w:val="pl-PL"/>
        </w:rPr>
      </w:pPr>
      <w:r w:rsidRPr="005512E0">
        <w:rPr>
          <w:rFonts w:ascii="Arial" w:hAnsi="Arial" w:cs="Arial"/>
          <w:sz w:val="20"/>
          <w:szCs w:val="20"/>
          <w:lang w:val="pl-PL"/>
        </w:rPr>
        <w:t xml:space="preserve">ochrona przeciwpożarowa – wyłącznik główny </w:t>
      </w:r>
      <w:proofErr w:type="spellStart"/>
      <w:r w:rsidRPr="005512E0">
        <w:rPr>
          <w:rFonts w:ascii="Arial" w:hAnsi="Arial" w:cs="Arial"/>
          <w:sz w:val="20"/>
          <w:szCs w:val="20"/>
          <w:lang w:val="pl-PL"/>
        </w:rPr>
        <w:t>zasilaniaWPP</w:t>
      </w:r>
      <w:proofErr w:type="spellEnd"/>
    </w:p>
    <w:p w14:paraId="58E14F76" w14:textId="687558D8" w:rsidR="00CE62C2" w:rsidRPr="005512E0" w:rsidRDefault="00CE62C2" w:rsidP="005512E0">
      <w:pPr>
        <w:pStyle w:val="Akapitzlist"/>
        <w:numPr>
          <w:ilvl w:val="0"/>
          <w:numId w:val="19"/>
        </w:numPr>
        <w:jc w:val="both"/>
        <w:rPr>
          <w:rFonts w:ascii="Arial" w:hAnsi="Arial" w:cs="Arial"/>
          <w:sz w:val="20"/>
          <w:szCs w:val="20"/>
          <w:lang w:val="pl-PL"/>
        </w:rPr>
      </w:pPr>
      <w:r w:rsidRPr="005512E0">
        <w:rPr>
          <w:rFonts w:ascii="Arial" w:hAnsi="Arial" w:cs="Arial"/>
          <w:sz w:val="20"/>
          <w:szCs w:val="20"/>
          <w:lang w:val="pl-PL"/>
        </w:rPr>
        <w:t>instalacje niskoprądowe</w:t>
      </w:r>
    </w:p>
    <w:p w14:paraId="56B257E1" w14:textId="11DB1012" w:rsidR="00CE62C2" w:rsidRPr="00DB2C88" w:rsidRDefault="00895DA2" w:rsidP="005512E0">
      <w:pPr>
        <w:pStyle w:val="Nagwek2"/>
        <w:rPr>
          <w:rFonts w:ascii="Arial" w:hAnsi="Arial" w:cs="Arial"/>
          <w:sz w:val="20"/>
          <w:szCs w:val="20"/>
          <w:lang w:val="pl-PL"/>
        </w:rPr>
      </w:pPr>
      <w:bookmarkStart w:id="4" w:name="_Toc60034281"/>
      <w:r w:rsidRPr="00DB2C88">
        <w:rPr>
          <w:rFonts w:ascii="Arial" w:hAnsi="Arial" w:cs="Arial"/>
          <w:sz w:val="20"/>
          <w:szCs w:val="20"/>
          <w:lang w:val="pl-PL"/>
        </w:rPr>
        <w:t xml:space="preserve">II.E.1.3    </w:t>
      </w:r>
      <w:r w:rsidR="00CE62C2" w:rsidRPr="00DB2C88">
        <w:rPr>
          <w:rFonts w:ascii="Arial" w:hAnsi="Arial" w:cs="Arial"/>
          <w:sz w:val="20"/>
          <w:szCs w:val="20"/>
          <w:lang w:val="pl-PL"/>
        </w:rPr>
        <w:t>CHARAKTERYSTYKA</w:t>
      </w:r>
      <w:r w:rsidR="001736D0" w:rsidRPr="00DB2C88">
        <w:rPr>
          <w:rFonts w:ascii="Arial" w:hAnsi="Arial" w:cs="Arial"/>
          <w:sz w:val="20"/>
          <w:szCs w:val="20"/>
          <w:lang w:val="pl-PL"/>
        </w:rPr>
        <w:t xml:space="preserve"> </w:t>
      </w:r>
      <w:r w:rsidR="00CE62C2" w:rsidRPr="00DB2C88">
        <w:rPr>
          <w:rFonts w:ascii="Arial" w:hAnsi="Arial" w:cs="Arial"/>
          <w:sz w:val="20"/>
          <w:szCs w:val="20"/>
          <w:lang w:val="pl-PL"/>
        </w:rPr>
        <w:t>ENERGETYCZNA</w:t>
      </w:r>
      <w:bookmarkEnd w:id="4"/>
      <w:r w:rsidR="005512E0">
        <w:rPr>
          <w:rFonts w:ascii="Arial" w:hAnsi="Arial" w:cs="Arial"/>
          <w:sz w:val="20"/>
          <w:szCs w:val="20"/>
          <w:lang w:val="pl-PL"/>
        </w:rPr>
        <w:br/>
      </w:r>
    </w:p>
    <w:p w14:paraId="12E22FCD" w14:textId="77777777" w:rsidR="00CE62C2" w:rsidRPr="005512E0" w:rsidRDefault="00CE62C2" w:rsidP="005512E0">
      <w:pPr>
        <w:pStyle w:val="Akapitzlist"/>
        <w:numPr>
          <w:ilvl w:val="0"/>
          <w:numId w:val="20"/>
        </w:numPr>
        <w:jc w:val="both"/>
        <w:rPr>
          <w:rFonts w:ascii="Arial" w:hAnsi="Arial" w:cs="Arial"/>
          <w:sz w:val="20"/>
          <w:szCs w:val="20"/>
          <w:lang w:val="pl-PL"/>
        </w:rPr>
      </w:pPr>
      <w:r w:rsidRPr="005512E0">
        <w:rPr>
          <w:rFonts w:ascii="Arial" w:hAnsi="Arial" w:cs="Arial"/>
          <w:sz w:val="20"/>
          <w:szCs w:val="20"/>
          <w:lang w:val="pl-PL"/>
        </w:rPr>
        <w:t xml:space="preserve">Moc zainstalowana Pi = </w:t>
      </w:r>
      <w:r w:rsidR="008469C9" w:rsidRPr="005512E0">
        <w:rPr>
          <w:rFonts w:ascii="Arial" w:hAnsi="Arial" w:cs="Arial"/>
          <w:sz w:val="20"/>
          <w:szCs w:val="20"/>
          <w:lang w:val="pl-PL"/>
        </w:rPr>
        <w:t>brak danych – orientacyjnie ok. 70 kW</w:t>
      </w:r>
    </w:p>
    <w:p w14:paraId="0A5095E1" w14:textId="77777777" w:rsidR="00CE62C2" w:rsidRPr="005512E0" w:rsidRDefault="00CE62C2" w:rsidP="005512E0">
      <w:pPr>
        <w:pStyle w:val="Akapitzlist"/>
        <w:numPr>
          <w:ilvl w:val="0"/>
          <w:numId w:val="20"/>
        </w:numPr>
        <w:jc w:val="both"/>
        <w:rPr>
          <w:rFonts w:ascii="Arial" w:hAnsi="Arial" w:cs="Arial"/>
          <w:sz w:val="20"/>
          <w:szCs w:val="20"/>
          <w:lang w:val="pl-PL"/>
        </w:rPr>
      </w:pPr>
      <w:r w:rsidRPr="005512E0">
        <w:rPr>
          <w:rFonts w:ascii="Arial" w:hAnsi="Arial" w:cs="Arial"/>
          <w:sz w:val="20"/>
          <w:szCs w:val="20"/>
          <w:lang w:val="pl-PL"/>
        </w:rPr>
        <w:t xml:space="preserve">Współczynnik zapotrzebowania </w:t>
      </w:r>
      <w:proofErr w:type="spellStart"/>
      <w:r w:rsidRPr="005512E0">
        <w:rPr>
          <w:rFonts w:ascii="Arial" w:hAnsi="Arial" w:cs="Arial"/>
          <w:sz w:val="20"/>
          <w:szCs w:val="20"/>
          <w:lang w:val="pl-PL"/>
        </w:rPr>
        <w:t>kz</w:t>
      </w:r>
      <w:proofErr w:type="spellEnd"/>
      <w:r w:rsidRPr="005512E0">
        <w:rPr>
          <w:rFonts w:ascii="Arial" w:hAnsi="Arial" w:cs="Arial"/>
          <w:sz w:val="20"/>
          <w:szCs w:val="20"/>
          <w:lang w:val="pl-PL"/>
        </w:rPr>
        <w:t xml:space="preserve"> =0,</w:t>
      </w:r>
      <w:r w:rsidR="00DB0CF2" w:rsidRPr="005512E0">
        <w:rPr>
          <w:rFonts w:ascii="Arial" w:hAnsi="Arial" w:cs="Arial"/>
          <w:sz w:val="20"/>
          <w:szCs w:val="20"/>
          <w:lang w:val="pl-PL"/>
        </w:rPr>
        <w:t>52</w:t>
      </w:r>
    </w:p>
    <w:p w14:paraId="50929A60" w14:textId="77777777" w:rsidR="008469C9" w:rsidRPr="005512E0" w:rsidRDefault="00CE62C2" w:rsidP="005512E0">
      <w:pPr>
        <w:pStyle w:val="Akapitzlist"/>
        <w:numPr>
          <w:ilvl w:val="0"/>
          <w:numId w:val="20"/>
        </w:numPr>
        <w:jc w:val="both"/>
        <w:rPr>
          <w:rFonts w:ascii="Arial" w:hAnsi="Arial" w:cs="Arial"/>
          <w:sz w:val="20"/>
          <w:szCs w:val="20"/>
          <w:lang w:val="pl-PL"/>
        </w:rPr>
      </w:pPr>
      <w:r w:rsidRPr="005512E0">
        <w:rPr>
          <w:rFonts w:ascii="Arial" w:hAnsi="Arial" w:cs="Arial"/>
          <w:sz w:val="20"/>
          <w:szCs w:val="20"/>
          <w:lang w:val="pl-PL"/>
        </w:rPr>
        <w:t xml:space="preserve">Moc zapotrzebowana </w:t>
      </w:r>
    </w:p>
    <w:p w14:paraId="646E6C64" w14:textId="78DE3806" w:rsidR="00CE62C2" w:rsidRPr="005512E0" w:rsidRDefault="00CE62C2" w:rsidP="005512E0">
      <w:pPr>
        <w:pStyle w:val="Akapitzlist"/>
        <w:numPr>
          <w:ilvl w:val="0"/>
          <w:numId w:val="20"/>
        </w:numPr>
        <w:jc w:val="both"/>
        <w:rPr>
          <w:rFonts w:ascii="Arial" w:hAnsi="Arial" w:cs="Arial"/>
          <w:sz w:val="20"/>
          <w:szCs w:val="20"/>
          <w:lang w:val="pl-PL"/>
        </w:rPr>
      </w:pPr>
      <w:r w:rsidRPr="005512E0">
        <w:rPr>
          <w:rFonts w:ascii="Arial" w:hAnsi="Arial" w:cs="Arial"/>
          <w:sz w:val="20"/>
          <w:szCs w:val="20"/>
          <w:lang w:val="pl-PL"/>
        </w:rPr>
        <w:t>Układ sieci</w:t>
      </w:r>
      <w:r w:rsidR="00FB2AE6" w:rsidRPr="005512E0">
        <w:rPr>
          <w:rFonts w:ascii="Arial" w:hAnsi="Arial" w:cs="Arial"/>
          <w:sz w:val="20"/>
          <w:szCs w:val="20"/>
          <w:lang w:val="pl-PL"/>
        </w:rPr>
        <w:t xml:space="preserve"> </w:t>
      </w:r>
      <w:r w:rsidRPr="005512E0">
        <w:rPr>
          <w:rFonts w:ascii="Arial" w:hAnsi="Arial" w:cs="Arial"/>
          <w:sz w:val="20"/>
          <w:szCs w:val="20"/>
          <w:lang w:val="pl-PL"/>
        </w:rPr>
        <w:t>TN-S</w:t>
      </w:r>
    </w:p>
    <w:p w14:paraId="7B4126FE" w14:textId="77777777" w:rsidR="00CE62C2" w:rsidRPr="00DB2C88" w:rsidRDefault="001736D0" w:rsidP="00BB63CD">
      <w:pPr>
        <w:pStyle w:val="Nagwek2"/>
        <w:jc w:val="both"/>
        <w:rPr>
          <w:rFonts w:ascii="Arial" w:hAnsi="Arial" w:cs="Arial"/>
          <w:sz w:val="20"/>
          <w:szCs w:val="20"/>
          <w:lang w:val="pl-PL"/>
        </w:rPr>
      </w:pPr>
      <w:bookmarkStart w:id="5" w:name="_Toc60034282"/>
      <w:r w:rsidRPr="00DB2C88">
        <w:rPr>
          <w:rFonts w:ascii="Arial" w:hAnsi="Arial" w:cs="Arial"/>
          <w:sz w:val="20"/>
          <w:szCs w:val="20"/>
          <w:lang w:val="pl-PL"/>
        </w:rPr>
        <w:t>II.E</w:t>
      </w:r>
      <w:r w:rsidR="00895DA2" w:rsidRPr="00DB2C88">
        <w:rPr>
          <w:rFonts w:ascii="Arial" w:hAnsi="Arial" w:cs="Arial"/>
          <w:sz w:val="20"/>
          <w:szCs w:val="20"/>
          <w:lang w:val="pl-PL"/>
        </w:rPr>
        <w:t>.2</w:t>
      </w:r>
      <w:r w:rsidRPr="00DB2C88">
        <w:rPr>
          <w:rFonts w:ascii="Arial" w:hAnsi="Arial" w:cs="Arial"/>
          <w:sz w:val="20"/>
          <w:szCs w:val="20"/>
          <w:lang w:val="pl-PL"/>
        </w:rPr>
        <w:t xml:space="preserve">  </w:t>
      </w:r>
      <w:r w:rsidR="00CE62C2" w:rsidRPr="00DB2C88">
        <w:rPr>
          <w:rFonts w:ascii="Arial" w:hAnsi="Arial" w:cs="Arial"/>
          <w:sz w:val="20"/>
          <w:szCs w:val="20"/>
          <w:lang w:val="pl-PL"/>
        </w:rPr>
        <w:t>OPIS TECHNICZNY</w:t>
      </w:r>
      <w:bookmarkEnd w:id="5"/>
    </w:p>
    <w:p w14:paraId="05DDF764" w14:textId="2F686ACE" w:rsidR="00DB2C88" w:rsidRPr="00DB2C88" w:rsidRDefault="00895DA2" w:rsidP="00BB63CD">
      <w:pPr>
        <w:pStyle w:val="Nagwek2"/>
        <w:jc w:val="both"/>
        <w:rPr>
          <w:rFonts w:ascii="Arial" w:hAnsi="Arial" w:cs="Arial"/>
          <w:sz w:val="20"/>
          <w:szCs w:val="20"/>
          <w:lang w:val="pl-PL"/>
        </w:rPr>
      </w:pPr>
      <w:bookmarkStart w:id="6" w:name="_Toc60034283"/>
      <w:r w:rsidRPr="00DB2C88">
        <w:rPr>
          <w:rFonts w:ascii="Arial" w:hAnsi="Arial" w:cs="Arial"/>
          <w:sz w:val="20"/>
          <w:szCs w:val="20"/>
          <w:lang w:val="pl-PL"/>
        </w:rPr>
        <w:t>II.E.2.1</w:t>
      </w:r>
      <w:r w:rsidR="009F5F75" w:rsidRPr="00DB2C88">
        <w:rPr>
          <w:rFonts w:ascii="Arial" w:hAnsi="Arial" w:cs="Arial"/>
          <w:sz w:val="20"/>
          <w:szCs w:val="20"/>
          <w:lang w:val="pl-PL"/>
        </w:rPr>
        <w:t xml:space="preserve">  Stan istniejący .</w:t>
      </w:r>
      <w:bookmarkEnd w:id="6"/>
    </w:p>
    <w:p w14:paraId="4BE18D3D" w14:textId="52EA0CEA" w:rsidR="009F5F75"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9F5F75" w:rsidRPr="00DB2C88">
        <w:rPr>
          <w:rFonts w:ascii="Arial" w:hAnsi="Arial" w:cs="Arial"/>
          <w:b w:val="0"/>
          <w:sz w:val="20"/>
          <w:szCs w:val="20"/>
          <w:lang w:val="pl-PL"/>
        </w:rPr>
        <w:t xml:space="preserve">Istniejący budynek zasilany jest linią </w:t>
      </w:r>
      <w:r w:rsidR="00FB2AE6" w:rsidRPr="00DB2C88">
        <w:rPr>
          <w:rFonts w:ascii="Arial" w:hAnsi="Arial" w:cs="Arial"/>
          <w:b w:val="0"/>
          <w:sz w:val="20"/>
          <w:szCs w:val="20"/>
          <w:lang w:val="pl-PL"/>
        </w:rPr>
        <w:t xml:space="preserve">kablową </w:t>
      </w:r>
      <w:r w:rsidR="009F5F75" w:rsidRPr="00DB2C88">
        <w:rPr>
          <w:rFonts w:ascii="Arial" w:hAnsi="Arial" w:cs="Arial"/>
          <w:b w:val="0"/>
          <w:sz w:val="20"/>
          <w:szCs w:val="20"/>
          <w:lang w:val="pl-PL"/>
        </w:rPr>
        <w:t xml:space="preserve"> </w:t>
      </w:r>
      <w:r w:rsidR="00DB0CF2" w:rsidRPr="00DB2C88">
        <w:rPr>
          <w:rFonts w:ascii="Arial" w:hAnsi="Arial" w:cs="Arial"/>
          <w:b w:val="0"/>
          <w:sz w:val="20"/>
          <w:szCs w:val="20"/>
          <w:lang w:val="pl-PL"/>
        </w:rPr>
        <w:t xml:space="preserve">Następnie </w:t>
      </w:r>
      <w:proofErr w:type="spellStart"/>
      <w:r w:rsidR="00DB0CF2" w:rsidRPr="00DB2C88">
        <w:rPr>
          <w:rFonts w:ascii="Arial" w:hAnsi="Arial" w:cs="Arial"/>
          <w:b w:val="0"/>
          <w:sz w:val="20"/>
          <w:szCs w:val="20"/>
          <w:lang w:val="pl-PL"/>
        </w:rPr>
        <w:t>wlz</w:t>
      </w:r>
      <w:proofErr w:type="spellEnd"/>
      <w:r w:rsidR="00DB0CF2" w:rsidRPr="00DB2C88">
        <w:rPr>
          <w:rFonts w:ascii="Arial" w:hAnsi="Arial" w:cs="Arial"/>
          <w:b w:val="0"/>
          <w:sz w:val="20"/>
          <w:szCs w:val="20"/>
          <w:lang w:val="pl-PL"/>
        </w:rPr>
        <w:t xml:space="preserve">  prowadzi do holu </w:t>
      </w:r>
      <w:r w:rsidR="008469C9" w:rsidRPr="00DB2C88">
        <w:rPr>
          <w:rFonts w:ascii="Arial" w:hAnsi="Arial" w:cs="Arial"/>
          <w:b w:val="0"/>
          <w:sz w:val="20"/>
          <w:szCs w:val="20"/>
          <w:lang w:val="pl-PL"/>
        </w:rPr>
        <w:t>przy lewym wejściu  gdzie znajduje się tablica główna i</w:t>
      </w:r>
      <w:r w:rsidR="00DB0CF2" w:rsidRPr="00DB2C88">
        <w:rPr>
          <w:rFonts w:ascii="Arial" w:hAnsi="Arial" w:cs="Arial"/>
          <w:b w:val="0"/>
          <w:sz w:val="20"/>
          <w:szCs w:val="20"/>
          <w:lang w:val="pl-PL"/>
        </w:rPr>
        <w:t xml:space="preserve"> </w:t>
      </w:r>
      <w:r w:rsidR="008469C9" w:rsidRPr="00DB2C88">
        <w:rPr>
          <w:rFonts w:ascii="Arial" w:hAnsi="Arial" w:cs="Arial"/>
          <w:b w:val="0"/>
          <w:sz w:val="20"/>
          <w:szCs w:val="20"/>
          <w:lang w:val="pl-PL"/>
        </w:rPr>
        <w:t>w</w:t>
      </w:r>
      <w:r w:rsidR="009F5F75" w:rsidRPr="00DB2C88">
        <w:rPr>
          <w:rFonts w:ascii="Arial" w:hAnsi="Arial" w:cs="Arial"/>
          <w:b w:val="0"/>
          <w:sz w:val="20"/>
          <w:szCs w:val="20"/>
          <w:lang w:val="pl-PL"/>
        </w:rPr>
        <w:t xml:space="preserve">yłącznik główny zasilania . </w:t>
      </w:r>
    </w:p>
    <w:p w14:paraId="26F446D0" w14:textId="77777777" w:rsidR="00D61287" w:rsidRPr="00DB2C88" w:rsidRDefault="00D61287"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 xml:space="preserve">Układ pomiarowy i tablica bezpiecznikowa znajdują się obok drzwi wejściowych po </w:t>
      </w:r>
      <w:r w:rsidR="008469C9" w:rsidRPr="00DB2C88">
        <w:rPr>
          <w:rFonts w:ascii="Arial" w:hAnsi="Arial" w:cs="Arial"/>
          <w:b w:val="0"/>
          <w:sz w:val="20"/>
          <w:szCs w:val="20"/>
          <w:lang w:val="pl-PL"/>
        </w:rPr>
        <w:t>lewej</w:t>
      </w:r>
      <w:r w:rsidRPr="00DB2C88">
        <w:rPr>
          <w:rFonts w:ascii="Arial" w:hAnsi="Arial" w:cs="Arial"/>
          <w:b w:val="0"/>
          <w:sz w:val="20"/>
          <w:szCs w:val="20"/>
          <w:lang w:val="pl-PL"/>
        </w:rPr>
        <w:t xml:space="preserve"> stronie </w:t>
      </w:r>
      <w:r w:rsidR="005C68C4" w:rsidRPr="00DB2C88">
        <w:rPr>
          <w:rFonts w:ascii="Arial" w:hAnsi="Arial" w:cs="Arial"/>
          <w:b w:val="0"/>
          <w:sz w:val="20"/>
          <w:szCs w:val="20"/>
          <w:lang w:val="pl-PL"/>
        </w:rPr>
        <w:t xml:space="preserve"> </w:t>
      </w:r>
      <w:r w:rsidR="008469C9" w:rsidRPr="00DB2C88">
        <w:rPr>
          <w:rFonts w:ascii="Arial" w:hAnsi="Arial" w:cs="Arial"/>
          <w:b w:val="0"/>
          <w:sz w:val="20"/>
          <w:szCs w:val="20"/>
          <w:lang w:val="pl-PL"/>
        </w:rPr>
        <w:t>w holu wejściowym</w:t>
      </w:r>
      <w:r w:rsidR="005C68C4" w:rsidRPr="00DB2C88">
        <w:rPr>
          <w:rFonts w:ascii="Arial" w:hAnsi="Arial" w:cs="Arial"/>
          <w:b w:val="0"/>
          <w:sz w:val="20"/>
          <w:szCs w:val="20"/>
          <w:lang w:val="pl-PL"/>
        </w:rPr>
        <w:t>.</w:t>
      </w:r>
      <w:r w:rsidR="008469C9" w:rsidRPr="00DB2C88">
        <w:rPr>
          <w:rFonts w:ascii="Arial" w:hAnsi="Arial" w:cs="Arial"/>
          <w:b w:val="0"/>
          <w:sz w:val="20"/>
          <w:szCs w:val="20"/>
          <w:lang w:val="pl-PL"/>
        </w:rPr>
        <w:t xml:space="preserve"> Tu następuje podział energii na kuchnie i pralnię wraz z opomiarowaniem tych odpływów.</w:t>
      </w:r>
    </w:p>
    <w:p w14:paraId="211609E7" w14:textId="48914A6C" w:rsidR="00DB2C88" w:rsidRPr="00DB2C88" w:rsidRDefault="008469C9"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 xml:space="preserve">Tablica kuchni znajduje się w prawym holu wejściowym po prawej stronie przy wejściu. Ponieważ ani kuchnia ani pralnia nie są przedmiotem tego opracowania istniejące tablice pozostają bez zmian . </w:t>
      </w:r>
    </w:p>
    <w:p w14:paraId="0493C538" w14:textId="34019856" w:rsidR="00DB2C88" w:rsidRPr="00DB2C88" w:rsidRDefault="0032554D" w:rsidP="00BB63CD">
      <w:pPr>
        <w:pStyle w:val="Nagwek2"/>
        <w:jc w:val="both"/>
        <w:rPr>
          <w:rFonts w:ascii="Arial" w:hAnsi="Arial" w:cs="Arial"/>
          <w:sz w:val="20"/>
          <w:szCs w:val="20"/>
          <w:lang w:val="pl-PL"/>
        </w:rPr>
      </w:pPr>
      <w:bookmarkStart w:id="7" w:name="_Toc60034284"/>
      <w:r w:rsidRPr="00DB2C88">
        <w:rPr>
          <w:rFonts w:ascii="Arial" w:hAnsi="Arial" w:cs="Arial"/>
          <w:sz w:val="20"/>
          <w:szCs w:val="20"/>
          <w:lang w:val="pl-PL"/>
        </w:rPr>
        <w:t xml:space="preserve">II.E.2.11   </w:t>
      </w:r>
      <w:r w:rsidR="009464A5" w:rsidRPr="00DB2C88">
        <w:rPr>
          <w:rFonts w:ascii="Arial" w:hAnsi="Arial" w:cs="Arial"/>
          <w:sz w:val="20"/>
          <w:szCs w:val="20"/>
          <w:lang w:val="pl-PL"/>
        </w:rPr>
        <w:t>Stan projektowany</w:t>
      </w:r>
      <w:bookmarkEnd w:id="7"/>
      <w:r w:rsidR="009464A5" w:rsidRPr="00DB2C88">
        <w:rPr>
          <w:rFonts w:ascii="Arial" w:hAnsi="Arial" w:cs="Arial"/>
          <w:sz w:val="20"/>
          <w:szCs w:val="20"/>
          <w:lang w:val="pl-PL"/>
        </w:rPr>
        <w:t xml:space="preserve"> </w:t>
      </w:r>
    </w:p>
    <w:p w14:paraId="236A0AF7" w14:textId="77FE5A40" w:rsidR="009464A5"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9464A5" w:rsidRPr="00DB2C88">
        <w:rPr>
          <w:rFonts w:ascii="Arial" w:hAnsi="Arial" w:cs="Arial"/>
          <w:b w:val="0"/>
          <w:sz w:val="20"/>
          <w:szCs w:val="20"/>
          <w:lang w:val="pl-PL"/>
        </w:rPr>
        <w:t xml:space="preserve">W związku z </w:t>
      </w:r>
      <w:r w:rsidR="008469C9" w:rsidRPr="00DB2C88">
        <w:rPr>
          <w:rFonts w:ascii="Arial" w:hAnsi="Arial" w:cs="Arial"/>
          <w:b w:val="0"/>
          <w:sz w:val="20"/>
          <w:szCs w:val="20"/>
          <w:lang w:val="pl-PL"/>
        </w:rPr>
        <w:t>adaptacją części budynku na archiwum oraz przychodnię dermatologiczną w projektowanych pomieszczenia przewiduje się całkowicie nową instalację elektryczn</w:t>
      </w:r>
      <w:r w:rsidR="00895B1C" w:rsidRPr="00DB2C88">
        <w:rPr>
          <w:rFonts w:ascii="Arial" w:hAnsi="Arial" w:cs="Arial"/>
          <w:b w:val="0"/>
          <w:sz w:val="20"/>
          <w:szCs w:val="20"/>
          <w:lang w:val="pl-PL"/>
        </w:rPr>
        <w:t>ą</w:t>
      </w:r>
      <w:r w:rsidR="008469C9" w:rsidRPr="00DB2C88">
        <w:rPr>
          <w:rFonts w:ascii="Arial" w:hAnsi="Arial" w:cs="Arial"/>
          <w:b w:val="0"/>
          <w:sz w:val="20"/>
          <w:szCs w:val="20"/>
          <w:lang w:val="pl-PL"/>
        </w:rPr>
        <w:t xml:space="preserve"> .</w:t>
      </w:r>
    </w:p>
    <w:p w14:paraId="3633633F" w14:textId="77777777" w:rsidR="0046498A" w:rsidRPr="00DB2C88" w:rsidRDefault="004942C0" w:rsidP="00BB63CD">
      <w:pPr>
        <w:pStyle w:val="Tekstpodstawowy"/>
        <w:jc w:val="both"/>
        <w:rPr>
          <w:rFonts w:ascii="Arial" w:hAnsi="Arial" w:cs="Arial"/>
          <w:b w:val="0"/>
          <w:i/>
          <w:color w:val="000000"/>
          <w:sz w:val="20"/>
          <w:szCs w:val="20"/>
          <w:lang w:val="pl-PL"/>
        </w:rPr>
      </w:pPr>
      <w:r w:rsidRPr="00DB2C88">
        <w:rPr>
          <w:rFonts w:ascii="Arial" w:hAnsi="Arial" w:cs="Arial"/>
          <w:b w:val="0"/>
          <w:sz w:val="20"/>
          <w:szCs w:val="20"/>
          <w:lang w:val="pl-PL"/>
        </w:rPr>
        <w:t xml:space="preserve">Istniejącą tablicę główną rozbudować o </w:t>
      </w:r>
      <w:r w:rsidR="00C12D26" w:rsidRPr="00DB2C88">
        <w:rPr>
          <w:rFonts w:ascii="Arial" w:hAnsi="Arial" w:cs="Arial"/>
          <w:b w:val="0"/>
          <w:sz w:val="20"/>
          <w:szCs w:val="20"/>
          <w:lang w:val="pl-PL"/>
        </w:rPr>
        <w:t xml:space="preserve">zabezpieczenia nowych odpływów  dla  zasilenia rozdzielnicy archiwum , rozdzielnicy wentylacji oraz rozdzielnicy dermatologii. </w:t>
      </w:r>
      <w:r w:rsidR="00D95264" w:rsidRPr="00DB2C88">
        <w:rPr>
          <w:rFonts w:ascii="Arial" w:hAnsi="Arial" w:cs="Arial"/>
          <w:b w:val="0"/>
          <w:sz w:val="20"/>
          <w:szCs w:val="20"/>
          <w:lang w:val="pl-PL"/>
        </w:rPr>
        <w:t xml:space="preserve"> </w:t>
      </w:r>
      <w:r w:rsidR="00C12D26" w:rsidRPr="00DB2C88">
        <w:rPr>
          <w:rFonts w:ascii="Arial" w:hAnsi="Arial" w:cs="Arial"/>
          <w:b w:val="0"/>
          <w:sz w:val="20"/>
          <w:szCs w:val="20"/>
          <w:lang w:val="pl-PL"/>
        </w:rPr>
        <w:t xml:space="preserve">Instalacja zostaje wyposażona w dodatkowe tablice rozdzielcze </w:t>
      </w:r>
      <w:proofErr w:type="spellStart"/>
      <w:r w:rsidR="00C12D26" w:rsidRPr="00DB2C88">
        <w:rPr>
          <w:rFonts w:ascii="Arial" w:hAnsi="Arial" w:cs="Arial"/>
          <w:b w:val="0"/>
          <w:sz w:val="20"/>
          <w:szCs w:val="20"/>
          <w:lang w:val="pl-PL"/>
        </w:rPr>
        <w:t>TArch</w:t>
      </w:r>
      <w:proofErr w:type="spellEnd"/>
      <w:r w:rsidR="00C12D26" w:rsidRPr="00DB2C88">
        <w:rPr>
          <w:rFonts w:ascii="Arial" w:hAnsi="Arial" w:cs="Arial"/>
          <w:b w:val="0"/>
          <w:sz w:val="20"/>
          <w:szCs w:val="20"/>
          <w:lang w:val="pl-PL"/>
        </w:rPr>
        <w:t xml:space="preserve">, </w:t>
      </w:r>
      <w:proofErr w:type="spellStart"/>
      <w:r w:rsidR="00C12D26" w:rsidRPr="00DB2C88">
        <w:rPr>
          <w:rFonts w:ascii="Arial" w:hAnsi="Arial" w:cs="Arial"/>
          <w:b w:val="0"/>
          <w:sz w:val="20"/>
          <w:szCs w:val="20"/>
          <w:lang w:val="pl-PL"/>
        </w:rPr>
        <w:t>Twen</w:t>
      </w:r>
      <w:proofErr w:type="spellEnd"/>
      <w:r w:rsidR="00C12D26" w:rsidRPr="00DB2C88">
        <w:rPr>
          <w:rFonts w:ascii="Arial" w:hAnsi="Arial" w:cs="Arial"/>
          <w:b w:val="0"/>
          <w:sz w:val="20"/>
          <w:szCs w:val="20"/>
          <w:lang w:val="pl-PL"/>
        </w:rPr>
        <w:t>, T der.</w:t>
      </w:r>
    </w:p>
    <w:p w14:paraId="6C734698" w14:textId="77777777" w:rsidR="00CE62C2" w:rsidRPr="00DB2C88" w:rsidRDefault="00895B1C"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 xml:space="preserve">Istniejące odpływy  pozostawić bez zmian , gdyż nie są przedmiotem niniejszego opracowania. Ponieważ następuje wyburzenie części ścian istniejących  po których może biegnąć </w:t>
      </w:r>
      <w:r w:rsidR="008628EC" w:rsidRPr="00DB2C88">
        <w:rPr>
          <w:rFonts w:ascii="Arial" w:hAnsi="Arial" w:cs="Arial"/>
          <w:b w:val="0"/>
          <w:sz w:val="20"/>
          <w:szCs w:val="20"/>
          <w:lang w:val="pl-PL"/>
        </w:rPr>
        <w:t xml:space="preserve"> istniejąca instalacja nie </w:t>
      </w:r>
      <w:r w:rsidR="008628EC" w:rsidRPr="00DB2C88">
        <w:rPr>
          <w:rFonts w:ascii="Arial" w:hAnsi="Arial" w:cs="Arial"/>
          <w:b w:val="0"/>
          <w:sz w:val="20"/>
          <w:szCs w:val="20"/>
          <w:lang w:val="pl-PL"/>
        </w:rPr>
        <w:lastRenderedPageBreak/>
        <w:t>podlegająca wymianie należy zwrócić na to uwagę podczas wyburzeń  i połączyć  ewentualnie przerwane przewody tak , aby działały  pozostawiane  obwody odbiorcze – dotyczy to zwłaszcza piwnic i kuchni .</w:t>
      </w:r>
    </w:p>
    <w:p w14:paraId="1D6825D7" w14:textId="77777777" w:rsidR="008628EC" w:rsidRPr="00DB2C88" w:rsidRDefault="008628EC"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 xml:space="preserve">W pomieszczeniu serwerowni należy  zamontować UPS </w:t>
      </w:r>
      <w:r w:rsidR="004730AA" w:rsidRPr="00DB2C88">
        <w:rPr>
          <w:rFonts w:ascii="Arial" w:hAnsi="Arial" w:cs="Arial"/>
          <w:b w:val="0"/>
          <w:sz w:val="20"/>
          <w:szCs w:val="20"/>
          <w:lang w:val="pl-PL"/>
        </w:rPr>
        <w:t>o mocy 10 kW i czasie podtrzymania  min 25 minut  np. 9155/9355-10-N-25-64x9Ah. Nie zaleca się stosowania UPS montowanego w szafie  RACK z uwagi na dużą ilość wydzielanego ciepła. Obok UPS-a  zamontować tablicę rozdzielczą UPS z której będą zasilane obwody napięcia gwarantowanego.</w:t>
      </w:r>
    </w:p>
    <w:p w14:paraId="3F805CE2" w14:textId="77777777" w:rsidR="00CE62C2" w:rsidRPr="00DB2C88" w:rsidRDefault="00757418" w:rsidP="00BB63CD">
      <w:pPr>
        <w:pStyle w:val="Nagwek2"/>
        <w:jc w:val="both"/>
        <w:rPr>
          <w:rFonts w:ascii="Arial" w:hAnsi="Arial" w:cs="Arial"/>
          <w:sz w:val="20"/>
          <w:szCs w:val="20"/>
          <w:lang w:val="pl-PL"/>
        </w:rPr>
      </w:pPr>
      <w:bookmarkStart w:id="8" w:name="_Toc60034285"/>
      <w:r w:rsidRPr="00DB2C88">
        <w:rPr>
          <w:rFonts w:ascii="Arial" w:hAnsi="Arial" w:cs="Arial"/>
          <w:sz w:val="20"/>
          <w:szCs w:val="20"/>
          <w:lang w:val="pl-PL"/>
        </w:rPr>
        <w:t xml:space="preserve">II.E.2.12  </w:t>
      </w:r>
      <w:r w:rsidR="00CE62C2" w:rsidRPr="00DB2C88">
        <w:rPr>
          <w:rFonts w:ascii="Arial" w:hAnsi="Arial" w:cs="Arial"/>
          <w:sz w:val="20"/>
          <w:szCs w:val="20"/>
          <w:lang w:val="pl-PL"/>
        </w:rPr>
        <w:t xml:space="preserve">ROZDZIELNIE </w:t>
      </w:r>
      <w:r w:rsidR="008628EC" w:rsidRPr="00DB2C88">
        <w:rPr>
          <w:rFonts w:ascii="Arial" w:hAnsi="Arial" w:cs="Arial"/>
          <w:sz w:val="20"/>
          <w:szCs w:val="20"/>
          <w:lang w:val="pl-PL"/>
        </w:rPr>
        <w:t xml:space="preserve"> </w:t>
      </w:r>
      <w:r w:rsidR="00CE62C2" w:rsidRPr="00DB2C88">
        <w:rPr>
          <w:rFonts w:ascii="Arial" w:hAnsi="Arial" w:cs="Arial"/>
          <w:sz w:val="20"/>
          <w:szCs w:val="20"/>
          <w:lang w:val="pl-PL"/>
        </w:rPr>
        <w:t>I TABLICE</w:t>
      </w:r>
      <w:r w:rsidR="008628EC" w:rsidRPr="00DB2C88">
        <w:rPr>
          <w:rFonts w:ascii="Arial" w:hAnsi="Arial" w:cs="Arial"/>
          <w:sz w:val="20"/>
          <w:szCs w:val="20"/>
          <w:lang w:val="pl-PL"/>
        </w:rPr>
        <w:t xml:space="preserve"> </w:t>
      </w:r>
      <w:r w:rsidR="00CE62C2" w:rsidRPr="00DB2C88">
        <w:rPr>
          <w:rFonts w:ascii="Arial" w:hAnsi="Arial" w:cs="Arial"/>
          <w:sz w:val="20"/>
          <w:szCs w:val="20"/>
          <w:lang w:val="pl-PL"/>
        </w:rPr>
        <w:t>ODBIORCZE</w:t>
      </w:r>
      <w:bookmarkEnd w:id="8"/>
    </w:p>
    <w:p w14:paraId="2B3BE66D" w14:textId="73D94301" w:rsidR="00CE62C2"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CE62C2" w:rsidRPr="00DB2C88">
        <w:rPr>
          <w:rFonts w:ascii="Arial" w:hAnsi="Arial" w:cs="Arial"/>
          <w:b w:val="0"/>
          <w:sz w:val="20"/>
          <w:szCs w:val="20"/>
          <w:lang w:val="pl-PL"/>
        </w:rPr>
        <w:t xml:space="preserve">Rozdzielnie i tablice odbiorcze mają za zadanie rozprowadzić energię do poszczególnych odbiorów. </w:t>
      </w:r>
      <w:r w:rsidR="00C12D26" w:rsidRPr="00DB2C88">
        <w:rPr>
          <w:rFonts w:ascii="Arial" w:hAnsi="Arial" w:cs="Arial"/>
          <w:b w:val="0"/>
          <w:sz w:val="20"/>
          <w:szCs w:val="20"/>
          <w:lang w:val="pl-PL"/>
        </w:rPr>
        <w:t>Tablice wykonać jako podtynkowe w obudowie metalowej. Wyposażyć w osprzęt zabezpieczający.</w:t>
      </w:r>
      <w:r w:rsidR="004942C0" w:rsidRPr="00DB2C88">
        <w:rPr>
          <w:rFonts w:ascii="Arial" w:hAnsi="Arial" w:cs="Arial"/>
          <w:b w:val="0"/>
          <w:sz w:val="20"/>
          <w:szCs w:val="20"/>
          <w:lang w:val="pl-PL"/>
        </w:rPr>
        <w:t xml:space="preserve"> </w:t>
      </w:r>
      <w:r w:rsidR="004730AA" w:rsidRPr="00DB2C88">
        <w:rPr>
          <w:rFonts w:ascii="Arial" w:hAnsi="Arial" w:cs="Arial"/>
          <w:b w:val="0"/>
          <w:sz w:val="20"/>
          <w:szCs w:val="20"/>
          <w:lang w:val="pl-PL"/>
        </w:rPr>
        <w:t>Wyjątkiem będzie tablica  R_UPS  wykonana NATO natynkowa .</w:t>
      </w:r>
    </w:p>
    <w:p w14:paraId="3403B353" w14:textId="77777777" w:rsidR="00CE62C2" w:rsidRPr="00DB2C88" w:rsidRDefault="00757418" w:rsidP="00BB63CD">
      <w:pPr>
        <w:pStyle w:val="Nagwek2"/>
        <w:jc w:val="both"/>
        <w:rPr>
          <w:rFonts w:ascii="Arial" w:hAnsi="Arial" w:cs="Arial"/>
          <w:sz w:val="20"/>
          <w:szCs w:val="20"/>
          <w:lang w:val="pl-PL"/>
        </w:rPr>
      </w:pPr>
      <w:bookmarkStart w:id="9" w:name="_Toc60034286"/>
      <w:r w:rsidRPr="00DB2C88">
        <w:rPr>
          <w:rFonts w:ascii="Arial" w:hAnsi="Arial" w:cs="Arial"/>
          <w:sz w:val="20"/>
          <w:szCs w:val="20"/>
          <w:lang w:val="pl-PL"/>
        </w:rPr>
        <w:t xml:space="preserve">II.E.2.13 </w:t>
      </w:r>
      <w:r w:rsidR="00CE62C2" w:rsidRPr="00DB2C88">
        <w:rPr>
          <w:rFonts w:ascii="Arial" w:hAnsi="Arial" w:cs="Arial"/>
          <w:sz w:val="20"/>
          <w:szCs w:val="20"/>
          <w:lang w:val="pl-PL"/>
        </w:rPr>
        <w:t>INSTALACJA OŚWIETLENIA</w:t>
      </w:r>
      <w:r w:rsidR="008628EC" w:rsidRPr="00DB2C88">
        <w:rPr>
          <w:rFonts w:ascii="Arial" w:hAnsi="Arial" w:cs="Arial"/>
          <w:sz w:val="20"/>
          <w:szCs w:val="20"/>
          <w:lang w:val="pl-PL"/>
        </w:rPr>
        <w:t xml:space="preserve"> </w:t>
      </w:r>
      <w:r w:rsidR="00CE62C2" w:rsidRPr="00DB2C88">
        <w:rPr>
          <w:rFonts w:ascii="Arial" w:hAnsi="Arial" w:cs="Arial"/>
          <w:sz w:val="20"/>
          <w:szCs w:val="20"/>
          <w:lang w:val="pl-PL"/>
        </w:rPr>
        <w:t>PODSTAWOWEGO</w:t>
      </w:r>
      <w:bookmarkEnd w:id="9"/>
    </w:p>
    <w:p w14:paraId="4F0E2292" w14:textId="70EC8402" w:rsidR="00CE62C2"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CE62C2" w:rsidRPr="00DB2C88">
        <w:rPr>
          <w:rFonts w:ascii="Arial" w:hAnsi="Arial" w:cs="Arial"/>
          <w:b w:val="0"/>
          <w:sz w:val="20"/>
          <w:szCs w:val="20"/>
          <w:lang w:val="pl-PL"/>
        </w:rPr>
        <w:t xml:space="preserve">Obejmuje wypusty oświetleniowe we wszystkich pomieszczeniach budynku. Zastosowano oprawy </w:t>
      </w:r>
      <w:proofErr w:type="spellStart"/>
      <w:r w:rsidR="00192F6E" w:rsidRPr="00DB2C88">
        <w:rPr>
          <w:rFonts w:ascii="Arial" w:hAnsi="Arial" w:cs="Arial"/>
          <w:b w:val="0"/>
          <w:sz w:val="20"/>
          <w:szCs w:val="20"/>
          <w:lang w:val="pl-PL"/>
        </w:rPr>
        <w:t>ledowe</w:t>
      </w:r>
      <w:proofErr w:type="spellEnd"/>
      <w:r w:rsidR="00CE62C2" w:rsidRPr="00DB2C88">
        <w:rPr>
          <w:rFonts w:ascii="Arial" w:hAnsi="Arial" w:cs="Arial"/>
          <w:b w:val="0"/>
          <w:sz w:val="20"/>
          <w:szCs w:val="20"/>
          <w:lang w:val="pl-PL"/>
        </w:rPr>
        <w:t>. Natężenie oświetlenia zgodnie z normą PN EN 12464-1. Dobór opraw i ich rozmieszczenie przedstawiono na rzutach.</w:t>
      </w:r>
      <w:r w:rsidR="008628EC" w:rsidRPr="00DB2C88">
        <w:rPr>
          <w:rFonts w:ascii="Arial" w:hAnsi="Arial" w:cs="Arial"/>
          <w:b w:val="0"/>
          <w:sz w:val="20"/>
          <w:szCs w:val="20"/>
          <w:lang w:val="pl-PL"/>
        </w:rPr>
        <w:t xml:space="preserve"> Dodatkowo należy zasilić projektowane  tablice informacyjne na elewacji wschodniej przed rampą.</w:t>
      </w:r>
    </w:p>
    <w:p w14:paraId="6C512369" w14:textId="77777777" w:rsidR="00CE62C2" w:rsidRPr="00DB2C88" w:rsidRDefault="00757418" w:rsidP="00BB63CD">
      <w:pPr>
        <w:pStyle w:val="Nagwek2"/>
        <w:jc w:val="both"/>
        <w:rPr>
          <w:rFonts w:ascii="Arial" w:hAnsi="Arial" w:cs="Arial"/>
          <w:sz w:val="20"/>
          <w:szCs w:val="20"/>
          <w:lang w:val="pl-PL"/>
        </w:rPr>
      </w:pPr>
      <w:bookmarkStart w:id="10" w:name="_Toc60034287"/>
      <w:r w:rsidRPr="00DB2C88">
        <w:rPr>
          <w:rFonts w:ascii="Arial" w:hAnsi="Arial" w:cs="Arial"/>
          <w:sz w:val="20"/>
          <w:szCs w:val="20"/>
          <w:lang w:val="pl-PL"/>
        </w:rPr>
        <w:t xml:space="preserve">II.E.2.14 </w:t>
      </w:r>
      <w:r w:rsidR="00CE62C2" w:rsidRPr="00DB2C88">
        <w:rPr>
          <w:rFonts w:ascii="Arial" w:hAnsi="Arial" w:cs="Arial"/>
          <w:sz w:val="20"/>
          <w:szCs w:val="20"/>
          <w:lang w:val="pl-PL"/>
        </w:rPr>
        <w:t>INSTALACJA OŚWIETLENIAEWAKUACYJNEGO</w:t>
      </w:r>
      <w:bookmarkEnd w:id="10"/>
    </w:p>
    <w:p w14:paraId="7FC87451" w14:textId="3C912A4D" w:rsidR="00CE62C2"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CE62C2" w:rsidRPr="00DB2C88">
        <w:rPr>
          <w:rFonts w:ascii="Arial" w:hAnsi="Arial" w:cs="Arial"/>
          <w:b w:val="0"/>
          <w:sz w:val="20"/>
          <w:szCs w:val="20"/>
          <w:lang w:val="pl-PL"/>
        </w:rPr>
        <w:t>Dla właściwego oświetlenia dróg ewakuacyjnych w budynku zaprojektowano oświetlenie, które zapewni bezpieczne opuszczenie pomieszczeń w przypadku zagrożenia. Natężenie oświetlenia ewakuacyjnego winno wynosić min 1lx i będzie załączone w czasie nie dłuższym niż 2s od zaniku oświetlenia podstawowego.</w:t>
      </w:r>
    </w:p>
    <w:p w14:paraId="0D5A3369" w14:textId="069320EF" w:rsidR="00CE62C2" w:rsidRPr="00DB2C88" w:rsidRDefault="00CE62C2"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 xml:space="preserve">Oprawy do oświetlenia ewakuacyjnego </w:t>
      </w:r>
      <w:r w:rsidR="00D95264" w:rsidRPr="00DB2C88">
        <w:rPr>
          <w:rFonts w:ascii="Arial" w:hAnsi="Arial" w:cs="Arial"/>
          <w:b w:val="0"/>
          <w:sz w:val="20"/>
          <w:szCs w:val="20"/>
          <w:lang w:val="pl-PL"/>
        </w:rPr>
        <w:t>są niezależne od opraw</w:t>
      </w:r>
      <w:r w:rsidRPr="00DB2C88">
        <w:rPr>
          <w:rFonts w:ascii="Arial" w:hAnsi="Arial" w:cs="Arial"/>
          <w:b w:val="0"/>
          <w:sz w:val="20"/>
          <w:szCs w:val="20"/>
          <w:lang w:val="pl-PL"/>
        </w:rPr>
        <w:t xml:space="preserve"> oświetlenia podstawowego. Są to oprawy zlokalizowane na drogach ewakuacyjnych, klatce schodowej. Oprawy te będą wyposażone w inwertery zapewniające oświetlenie przez min. </w:t>
      </w:r>
      <w:r w:rsidR="00192F6E" w:rsidRPr="00DB2C88">
        <w:rPr>
          <w:rFonts w:ascii="Arial" w:hAnsi="Arial" w:cs="Arial"/>
          <w:b w:val="0"/>
          <w:sz w:val="20"/>
          <w:szCs w:val="20"/>
          <w:lang w:val="pl-PL"/>
        </w:rPr>
        <w:t>1</w:t>
      </w:r>
      <w:r w:rsidRPr="00DB2C88">
        <w:rPr>
          <w:rFonts w:ascii="Arial" w:hAnsi="Arial" w:cs="Arial"/>
          <w:b w:val="0"/>
          <w:sz w:val="20"/>
          <w:szCs w:val="20"/>
          <w:lang w:val="pl-PL"/>
        </w:rPr>
        <w:t>h.</w:t>
      </w:r>
    </w:p>
    <w:p w14:paraId="5872F6D8" w14:textId="77777777" w:rsidR="00CE62C2" w:rsidRPr="00DB2C88" w:rsidRDefault="00757418" w:rsidP="00BB63CD">
      <w:pPr>
        <w:pStyle w:val="Nagwek2"/>
        <w:jc w:val="both"/>
        <w:rPr>
          <w:rFonts w:ascii="Arial" w:hAnsi="Arial" w:cs="Arial"/>
          <w:sz w:val="20"/>
          <w:szCs w:val="20"/>
          <w:lang w:val="pl-PL"/>
        </w:rPr>
      </w:pPr>
      <w:bookmarkStart w:id="11" w:name="_Toc60034288"/>
      <w:r w:rsidRPr="00DB2C88">
        <w:rPr>
          <w:rFonts w:ascii="Arial" w:hAnsi="Arial" w:cs="Arial"/>
          <w:sz w:val="20"/>
          <w:szCs w:val="20"/>
          <w:lang w:val="pl-PL"/>
        </w:rPr>
        <w:t xml:space="preserve">II.E.2.15 </w:t>
      </w:r>
      <w:r w:rsidR="00CE62C2" w:rsidRPr="00DB2C88">
        <w:rPr>
          <w:rFonts w:ascii="Arial" w:hAnsi="Arial" w:cs="Arial"/>
          <w:sz w:val="20"/>
          <w:szCs w:val="20"/>
          <w:lang w:val="pl-PL"/>
        </w:rPr>
        <w:t>INSTALACJA SIŁY I GNIAZD</w:t>
      </w:r>
      <w:r w:rsidR="004730AA" w:rsidRPr="00DB2C88">
        <w:rPr>
          <w:rFonts w:ascii="Arial" w:hAnsi="Arial" w:cs="Arial"/>
          <w:sz w:val="20"/>
          <w:szCs w:val="20"/>
          <w:lang w:val="pl-PL"/>
        </w:rPr>
        <w:t xml:space="preserve">  </w:t>
      </w:r>
      <w:r w:rsidR="00CE62C2" w:rsidRPr="00DB2C88">
        <w:rPr>
          <w:rFonts w:ascii="Arial" w:hAnsi="Arial" w:cs="Arial"/>
          <w:sz w:val="20"/>
          <w:szCs w:val="20"/>
          <w:lang w:val="pl-PL"/>
        </w:rPr>
        <w:t>WTYCZKOWYCH</w:t>
      </w:r>
      <w:bookmarkEnd w:id="11"/>
    </w:p>
    <w:p w14:paraId="4D74A30C" w14:textId="2810A344" w:rsidR="00D95264"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CE62C2" w:rsidRPr="00DB2C88">
        <w:rPr>
          <w:rFonts w:ascii="Arial" w:hAnsi="Arial" w:cs="Arial"/>
          <w:b w:val="0"/>
          <w:sz w:val="20"/>
          <w:szCs w:val="20"/>
          <w:lang w:val="pl-PL"/>
        </w:rPr>
        <w:t>Instalacja obejmuje zasilanie obwodów gniazd wtyczkowych jednofazowych i trójfazowych oraz odbiorników technologicznych. Instalację przewiduje się wykonać przewodami YDY i DY z izolacją 750V w rurkach PCV, które będą układane na korytkach kablowych w przestrzeni stropów podwieszonych oraz w pomieszczeniach p/t. Obwody 1-fazowe wykonać jako 3-przewodowe, a 3-fazowe jako 5-przewodowe. Przewody, trzeci w obwodach 1-fazowych i piąty w 3-fazowych są przewodami ochronnymi.</w:t>
      </w:r>
    </w:p>
    <w:p w14:paraId="0E9FD064" w14:textId="77777777" w:rsidR="003E588B" w:rsidRPr="00DB2C88" w:rsidRDefault="003E588B"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 xml:space="preserve">W wielu pomieszczeniach występują gniazda „zielone”  . To gniazda dedykowane dla personelu używającego sprzętu sprzątającego . Zabrania się  korzystania przez personel sprzątający z innych gniazd niż zielone ! </w:t>
      </w:r>
    </w:p>
    <w:p w14:paraId="240A3551" w14:textId="77777777" w:rsidR="003C4F89" w:rsidRPr="00DB2C88" w:rsidRDefault="00D95264"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Biorąc pod uwagę dostosowanie  instalacji  do użytkowania przez osoby niepełnosprawne  wymagane jest :</w:t>
      </w:r>
    </w:p>
    <w:p w14:paraId="19318AEE" w14:textId="77777777" w:rsidR="00DB2C88" w:rsidRPr="00DB2C88" w:rsidRDefault="003C4F89" w:rsidP="00BB63CD">
      <w:pPr>
        <w:pStyle w:val="Akapitzlist"/>
        <w:numPr>
          <w:ilvl w:val="0"/>
          <w:numId w:val="12"/>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włączniki światła, czytniki kart dostępu oraz istotne gniazda powinny znajdować się w miejscach, do których może dotrzeć osoba poruszająca się na wózku,</w:t>
      </w:r>
    </w:p>
    <w:p w14:paraId="20CB9295" w14:textId="77777777" w:rsidR="00DB2C88" w:rsidRPr="00DB2C88" w:rsidRDefault="003C4F89" w:rsidP="00BB63CD">
      <w:pPr>
        <w:pStyle w:val="Akapitzlist"/>
        <w:numPr>
          <w:ilvl w:val="0"/>
          <w:numId w:val="12"/>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kontakty, włączniki i inne mechanizmy kontrolne należy umieszczać na wysokości</w:t>
      </w:r>
      <w:r w:rsidR="00DB2C88" w:rsidRPr="00DB2C88">
        <w:rPr>
          <w:rFonts w:ascii="Arial" w:eastAsia="ArialMT" w:hAnsi="Arial" w:cs="Arial"/>
          <w:sz w:val="20"/>
          <w:szCs w:val="20"/>
          <w:lang w:val="pl-PL" w:bidi="ar-SA"/>
        </w:rPr>
        <w:t xml:space="preserve"> </w:t>
      </w:r>
      <w:r w:rsidRPr="00DB2C88">
        <w:rPr>
          <w:rFonts w:ascii="Arial" w:eastAsia="ArialMT" w:hAnsi="Arial" w:cs="Arial"/>
          <w:sz w:val="20"/>
          <w:szCs w:val="20"/>
          <w:lang w:val="pl-PL" w:bidi="ar-SA"/>
        </w:rPr>
        <w:t xml:space="preserve">80-110 cm, natomiast gniazda na wysokości 40-100 cm. </w:t>
      </w:r>
    </w:p>
    <w:p w14:paraId="3DC8D113" w14:textId="26ABD9D0" w:rsidR="00CE62C2" w:rsidRPr="00A40085" w:rsidRDefault="003C4F89" w:rsidP="00BB63CD">
      <w:pPr>
        <w:pStyle w:val="Akapitzlist"/>
        <w:numPr>
          <w:ilvl w:val="0"/>
          <w:numId w:val="12"/>
        </w:numPr>
        <w:jc w:val="both"/>
        <w:rPr>
          <w:rFonts w:ascii="Arial" w:hAnsi="Arial" w:cs="Arial"/>
          <w:sz w:val="20"/>
          <w:szCs w:val="20"/>
          <w:lang w:val="pl-PL"/>
        </w:rPr>
      </w:pPr>
      <w:r w:rsidRPr="00DB2C88">
        <w:rPr>
          <w:rFonts w:ascii="Arial" w:eastAsia="ArialMT" w:hAnsi="Arial" w:cs="Arial"/>
          <w:sz w:val="20"/>
          <w:szCs w:val="20"/>
          <w:lang w:val="pl-PL" w:bidi="ar-SA"/>
        </w:rPr>
        <w:t>gniazda i kontakty powinny być obsługiwane jedną ręką i nie wymagać ruchu obrotowego  nadgarstkiem, mocnego chwytania i ściskania.</w:t>
      </w:r>
    </w:p>
    <w:p w14:paraId="29CFCD71" w14:textId="77777777" w:rsidR="00A40085" w:rsidRPr="00DB2C88" w:rsidRDefault="00A40085" w:rsidP="00BB63CD">
      <w:pPr>
        <w:pStyle w:val="Akapitzlist"/>
        <w:numPr>
          <w:ilvl w:val="0"/>
          <w:numId w:val="12"/>
        </w:numPr>
        <w:jc w:val="both"/>
        <w:rPr>
          <w:rFonts w:ascii="Arial" w:hAnsi="Arial" w:cs="Arial"/>
          <w:sz w:val="20"/>
          <w:szCs w:val="20"/>
          <w:lang w:val="pl-PL"/>
        </w:rPr>
      </w:pPr>
    </w:p>
    <w:p w14:paraId="2EF023D0" w14:textId="4D9AAB18" w:rsidR="00DB2C88" w:rsidRPr="00DB2C88" w:rsidRDefault="00757418" w:rsidP="00BB63CD">
      <w:pPr>
        <w:pStyle w:val="Nagwek2"/>
        <w:jc w:val="both"/>
        <w:rPr>
          <w:rFonts w:ascii="Arial" w:hAnsi="Arial" w:cs="Arial"/>
          <w:sz w:val="20"/>
          <w:szCs w:val="20"/>
          <w:lang w:val="pl-PL"/>
        </w:rPr>
      </w:pPr>
      <w:bookmarkStart w:id="12" w:name="_Toc60034289"/>
      <w:r w:rsidRPr="00DB2C88">
        <w:rPr>
          <w:rFonts w:ascii="Arial" w:hAnsi="Arial" w:cs="Arial"/>
          <w:sz w:val="20"/>
          <w:szCs w:val="20"/>
          <w:lang w:val="pl-PL"/>
        </w:rPr>
        <w:t xml:space="preserve">II.E.2.16   </w:t>
      </w:r>
      <w:r w:rsidR="00CE62C2" w:rsidRPr="00DB2C88">
        <w:rPr>
          <w:rFonts w:ascii="Arial" w:hAnsi="Arial" w:cs="Arial"/>
          <w:sz w:val="20"/>
          <w:szCs w:val="20"/>
          <w:lang w:val="pl-PL"/>
        </w:rPr>
        <w:t xml:space="preserve">INSTALACJA </w:t>
      </w:r>
      <w:r w:rsidRPr="00DB2C88">
        <w:rPr>
          <w:rFonts w:ascii="Arial" w:hAnsi="Arial" w:cs="Arial"/>
          <w:sz w:val="20"/>
          <w:szCs w:val="20"/>
          <w:lang w:val="pl-PL"/>
        </w:rPr>
        <w:t xml:space="preserve"> </w:t>
      </w:r>
      <w:r w:rsidR="00CE62C2" w:rsidRPr="00DB2C88">
        <w:rPr>
          <w:rFonts w:ascii="Arial" w:hAnsi="Arial" w:cs="Arial"/>
          <w:sz w:val="20"/>
          <w:szCs w:val="20"/>
          <w:lang w:val="pl-PL"/>
        </w:rPr>
        <w:t>ZASILANIA</w:t>
      </w:r>
      <w:r w:rsidRPr="00DB2C88">
        <w:rPr>
          <w:rFonts w:ascii="Arial" w:hAnsi="Arial" w:cs="Arial"/>
          <w:sz w:val="20"/>
          <w:szCs w:val="20"/>
          <w:lang w:val="pl-PL"/>
        </w:rPr>
        <w:t xml:space="preserve"> </w:t>
      </w:r>
      <w:r w:rsidR="00CE62C2" w:rsidRPr="00DB2C88">
        <w:rPr>
          <w:rFonts w:ascii="Arial" w:hAnsi="Arial" w:cs="Arial"/>
          <w:sz w:val="20"/>
          <w:szCs w:val="20"/>
          <w:lang w:val="pl-PL"/>
        </w:rPr>
        <w:t xml:space="preserve"> WENTYLACJI</w:t>
      </w:r>
      <w:bookmarkEnd w:id="12"/>
      <w:r w:rsidR="00CE62C2" w:rsidRPr="00DB2C88">
        <w:rPr>
          <w:rFonts w:ascii="Arial" w:hAnsi="Arial" w:cs="Arial"/>
          <w:sz w:val="20"/>
          <w:szCs w:val="20"/>
          <w:lang w:val="pl-PL"/>
        </w:rPr>
        <w:t xml:space="preserve"> </w:t>
      </w:r>
    </w:p>
    <w:p w14:paraId="76DABDDC" w14:textId="215432A2" w:rsidR="00CE62C2"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CE62C2" w:rsidRPr="00DB2C88">
        <w:rPr>
          <w:rFonts w:ascii="Arial" w:hAnsi="Arial" w:cs="Arial"/>
          <w:b w:val="0"/>
          <w:sz w:val="20"/>
          <w:szCs w:val="20"/>
          <w:lang w:val="pl-PL"/>
        </w:rPr>
        <w:t xml:space="preserve">Instalacja obejmuje zasilanie szaf zasilająco sterujących central wentylacyjnych </w:t>
      </w:r>
      <w:r w:rsidR="004942C0" w:rsidRPr="00DB2C88">
        <w:rPr>
          <w:rFonts w:ascii="Arial" w:hAnsi="Arial" w:cs="Arial"/>
          <w:b w:val="0"/>
          <w:sz w:val="20"/>
          <w:szCs w:val="20"/>
          <w:lang w:val="pl-PL"/>
        </w:rPr>
        <w:t>i wentylatorów</w:t>
      </w:r>
      <w:r w:rsidR="00CE62C2" w:rsidRPr="00DB2C88">
        <w:rPr>
          <w:rFonts w:ascii="Arial" w:hAnsi="Arial" w:cs="Arial"/>
          <w:b w:val="0"/>
          <w:sz w:val="20"/>
          <w:szCs w:val="20"/>
          <w:lang w:val="pl-PL"/>
        </w:rPr>
        <w:t xml:space="preserve"> zlokalizowanych na </w:t>
      </w:r>
      <w:r w:rsidR="0040657F" w:rsidRPr="00DB2C88">
        <w:rPr>
          <w:rFonts w:ascii="Arial" w:hAnsi="Arial" w:cs="Arial"/>
          <w:b w:val="0"/>
          <w:sz w:val="20"/>
          <w:szCs w:val="20"/>
          <w:lang w:val="pl-PL"/>
        </w:rPr>
        <w:t xml:space="preserve">dachu </w:t>
      </w:r>
      <w:r w:rsidR="00CE62C2" w:rsidRPr="00DB2C88">
        <w:rPr>
          <w:rFonts w:ascii="Arial" w:hAnsi="Arial" w:cs="Arial"/>
          <w:b w:val="0"/>
          <w:sz w:val="20"/>
          <w:szCs w:val="20"/>
          <w:lang w:val="pl-PL"/>
        </w:rPr>
        <w:t xml:space="preserve"> budynku WLZ-</w:t>
      </w:r>
      <w:proofErr w:type="spellStart"/>
      <w:r w:rsidR="00CE62C2" w:rsidRPr="00DB2C88">
        <w:rPr>
          <w:rFonts w:ascii="Arial" w:hAnsi="Arial" w:cs="Arial"/>
          <w:b w:val="0"/>
          <w:sz w:val="20"/>
          <w:szCs w:val="20"/>
          <w:lang w:val="pl-PL"/>
        </w:rPr>
        <w:t>ami</w:t>
      </w:r>
      <w:proofErr w:type="spellEnd"/>
      <w:r w:rsidR="00CE62C2" w:rsidRPr="00DB2C88">
        <w:rPr>
          <w:rFonts w:ascii="Arial" w:hAnsi="Arial" w:cs="Arial"/>
          <w:b w:val="0"/>
          <w:sz w:val="20"/>
          <w:szCs w:val="20"/>
          <w:lang w:val="pl-PL"/>
        </w:rPr>
        <w:t xml:space="preserve"> z rozdzielni R</w:t>
      </w:r>
      <w:r w:rsidR="00192F6E" w:rsidRPr="00DB2C88">
        <w:rPr>
          <w:rFonts w:ascii="Arial" w:hAnsi="Arial" w:cs="Arial"/>
          <w:b w:val="0"/>
          <w:sz w:val="20"/>
          <w:szCs w:val="20"/>
          <w:lang w:val="pl-PL"/>
        </w:rPr>
        <w:t>W</w:t>
      </w:r>
      <w:r w:rsidR="00CE62C2" w:rsidRPr="00DB2C88">
        <w:rPr>
          <w:rFonts w:ascii="Arial" w:hAnsi="Arial" w:cs="Arial"/>
          <w:b w:val="0"/>
          <w:sz w:val="20"/>
          <w:szCs w:val="20"/>
          <w:lang w:val="pl-PL"/>
        </w:rPr>
        <w:t>. Rozprowadzenie instalacji od szaf</w:t>
      </w:r>
      <w:r w:rsidR="00C12D26" w:rsidRPr="00DB2C88">
        <w:rPr>
          <w:rFonts w:ascii="Arial" w:hAnsi="Arial" w:cs="Arial"/>
          <w:b w:val="0"/>
          <w:sz w:val="20"/>
          <w:szCs w:val="20"/>
          <w:lang w:val="pl-PL"/>
        </w:rPr>
        <w:t xml:space="preserve"> </w:t>
      </w:r>
      <w:r w:rsidR="00C12D26" w:rsidRPr="00DB2C88">
        <w:rPr>
          <w:rFonts w:ascii="Arial" w:hAnsi="Arial" w:cs="Arial"/>
          <w:b w:val="0"/>
          <w:sz w:val="20"/>
          <w:szCs w:val="20"/>
          <w:lang w:val="pl-PL"/>
        </w:rPr>
        <w:lastRenderedPageBreak/>
        <w:t xml:space="preserve">sterujących </w:t>
      </w:r>
      <w:r w:rsidR="00CE62C2" w:rsidRPr="00DB2C88">
        <w:rPr>
          <w:rFonts w:ascii="Arial" w:hAnsi="Arial" w:cs="Arial"/>
          <w:b w:val="0"/>
          <w:sz w:val="20"/>
          <w:szCs w:val="20"/>
          <w:lang w:val="pl-PL"/>
        </w:rPr>
        <w:t xml:space="preserve"> do central wentylacyjnych, agregatów oraz innej niezbędnej aparatury nie jest objęte powyższym opracowaniem (dostarczy i wykona dostawca central).</w:t>
      </w:r>
    </w:p>
    <w:p w14:paraId="1C80A0F8" w14:textId="77777777" w:rsidR="00292AB2" w:rsidRPr="00DB2C88" w:rsidRDefault="0032554D" w:rsidP="00BB63CD">
      <w:pPr>
        <w:pStyle w:val="Nagwek2"/>
        <w:jc w:val="both"/>
        <w:rPr>
          <w:rFonts w:ascii="Arial" w:hAnsi="Arial" w:cs="Arial"/>
          <w:sz w:val="20"/>
          <w:szCs w:val="20"/>
          <w:lang w:val="pl-PL"/>
        </w:rPr>
      </w:pPr>
      <w:bookmarkStart w:id="13" w:name="_Toc60034290"/>
      <w:r w:rsidRPr="00DB2C88">
        <w:rPr>
          <w:rFonts w:ascii="Arial" w:hAnsi="Arial" w:cs="Arial"/>
          <w:sz w:val="20"/>
          <w:szCs w:val="20"/>
          <w:lang w:val="pl-PL"/>
        </w:rPr>
        <w:t>II.E.2.1</w:t>
      </w:r>
      <w:r w:rsidR="00757418" w:rsidRPr="00DB2C88">
        <w:rPr>
          <w:rFonts w:ascii="Arial" w:hAnsi="Arial" w:cs="Arial"/>
          <w:sz w:val="20"/>
          <w:szCs w:val="20"/>
          <w:lang w:val="pl-PL"/>
        </w:rPr>
        <w:t>7</w:t>
      </w:r>
      <w:r w:rsidRPr="00DB2C88">
        <w:rPr>
          <w:rFonts w:ascii="Arial" w:hAnsi="Arial" w:cs="Arial"/>
          <w:sz w:val="20"/>
          <w:szCs w:val="20"/>
          <w:lang w:val="pl-PL"/>
        </w:rPr>
        <w:t xml:space="preserve">  </w:t>
      </w:r>
      <w:r w:rsidR="00292AB2" w:rsidRPr="00DB2C88">
        <w:rPr>
          <w:rFonts w:ascii="Arial" w:hAnsi="Arial" w:cs="Arial"/>
          <w:sz w:val="20"/>
          <w:szCs w:val="20"/>
          <w:lang w:val="pl-PL"/>
        </w:rPr>
        <w:t>INSTALACJAODGROMOWA</w:t>
      </w:r>
      <w:bookmarkEnd w:id="13"/>
    </w:p>
    <w:p w14:paraId="1AC9B49A" w14:textId="36273CE8" w:rsidR="00292AB2"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C12D26" w:rsidRPr="00DB2C88">
        <w:rPr>
          <w:rFonts w:ascii="Arial" w:hAnsi="Arial" w:cs="Arial"/>
          <w:b w:val="0"/>
          <w:sz w:val="20"/>
          <w:szCs w:val="20"/>
          <w:lang w:val="pl-PL"/>
        </w:rPr>
        <w:t xml:space="preserve">Instalacja jest w trakcie wymiany  i nie jest przedmiotem niniejszego opracowania </w:t>
      </w:r>
    </w:p>
    <w:p w14:paraId="47222E7E" w14:textId="77777777" w:rsidR="00292AB2" w:rsidRPr="00DB2C88" w:rsidRDefault="0032554D" w:rsidP="00BB63CD">
      <w:pPr>
        <w:pStyle w:val="Nagwek2"/>
        <w:jc w:val="both"/>
        <w:rPr>
          <w:rFonts w:ascii="Arial" w:hAnsi="Arial" w:cs="Arial"/>
          <w:sz w:val="20"/>
          <w:szCs w:val="20"/>
          <w:lang w:val="pl-PL"/>
        </w:rPr>
      </w:pPr>
      <w:bookmarkStart w:id="14" w:name="_Toc60034291"/>
      <w:r w:rsidRPr="00DB2C88">
        <w:rPr>
          <w:rFonts w:ascii="Arial" w:hAnsi="Arial" w:cs="Arial"/>
          <w:sz w:val="20"/>
          <w:szCs w:val="20"/>
          <w:lang w:val="pl-PL"/>
        </w:rPr>
        <w:t>II.E.2.1</w:t>
      </w:r>
      <w:r w:rsidR="00757418" w:rsidRPr="00DB2C88">
        <w:rPr>
          <w:rFonts w:ascii="Arial" w:hAnsi="Arial" w:cs="Arial"/>
          <w:sz w:val="20"/>
          <w:szCs w:val="20"/>
          <w:lang w:val="pl-PL"/>
        </w:rPr>
        <w:t>8</w:t>
      </w:r>
      <w:r w:rsidRPr="00DB2C88">
        <w:rPr>
          <w:rFonts w:ascii="Arial" w:hAnsi="Arial" w:cs="Arial"/>
          <w:sz w:val="20"/>
          <w:szCs w:val="20"/>
          <w:lang w:val="pl-PL"/>
        </w:rPr>
        <w:t xml:space="preserve">   </w:t>
      </w:r>
      <w:r w:rsidR="00292AB2" w:rsidRPr="00DB2C88">
        <w:rPr>
          <w:rFonts w:ascii="Arial" w:hAnsi="Arial" w:cs="Arial"/>
          <w:sz w:val="20"/>
          <w:szCs w:val="20"/>
          <w:lang w:val="pl-PL"/>
        </w:rPr>
        <w:t>INSTALACJA POŁĄCZEŃWYRÓWNAWCZYCH</w:t>
      </w:r>
      <w:bookmarkEnd w:id="14"/>
    </w:p>
    <w:p w14:paraId="055E7A9C" w14:textId="1A5851C5" w:rsidR="00292AB2"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292AB2" w:rsidRPr="00DB2C88">
        <w:rPr>
          <w:rFonts w:ascii="Arial" w:hAnsi="Arial" w:cs="Arial"/>
          <w:b w:val="0"/>
          <w:sz w:val="20"/>
          <w:szCs w:val="20"/>
          <w:lang w:val="pl-PL"/>
        </w:rPr>
        <w:t xml:space="preserve">Zastosowanie połączeń wyrównawczych głównych ma na celu ograniczenie do wartości bezpiecznych w danych warunkach środowiskowych napięć występujących pomiędzy różnymi częściami przewodzącymi. Połączeniami objęte są wszystkie metalowe części instalacji rurowych, wentylacji, rozdzielnie metalowe, korytka kablowe itp. Szynę połączeń wyrównawczych należy wykonać przewodem </w:t>
      </w:r>
      <w:proofErr w:type="spellStart"/>
      <w:r w:rsidR="00292AB2" w:rsidRPr="00DB2C88">
        <w:rPr>
          <w:rFonts w:ascii="Arial" w:hAnsi="Arial" w:cs="Arial"/>
          <w:b w:val="0"/>
          <w:sz w:val="20"/>
          <w:szCs w:val="20"/>
          <w:lang w:val="pl-PL"/>
        </w:rPr>
        <w:t>LYgżo</w:t>
      </w:r>
      <w:proofErr w:type="spellEnd"/>
      <w:r w:rsidR="00292AB2" w:rsidRPr="00DB2C88">
        <w:rPr>
          <w:rFonts w:ascii="Arial" w:hAnsi="Arial" w:cs="Arial"/>
          <w:b w:val="0"/>
          <w:sz w:val="20"/>
          <w:szCs w:val="20"/>
          <w:lang w:val="pl-PL"/>
        </w:rPr>
        <w:t xml:space="preserve"> 25, który ułożyć na ciągu korytek kablowych na parterze. Podłączenie do uziomu fundamentowego płaskownikiem Fe Zn 25x4, należy wykonać w pomieszczeniu rozdzielni głównej RG. Szynę należy pomalować w zielono- żółte pasy.</w:t>
      </w:r>
    </w:p>
    <w:p w14:paraId="4D014D06" w14:textId="13B9F801" w:rsidR="00292AB2" w:rsidRPr="00DB2C88" w:rsidRDefault="00292AB2"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Miejscowymi połączeniami wyrównawczymi należy objąć wszystkie metalowe rurociągi, metalowe ościeżnice drzwi, przewody ochronne gniazd wtykowych. Miejscowe połączenia (</w:t>
      </w:r>
      <w:proofErr w:type="spellStart"/>
      <w:r w:rsidRPr="00DB2C88">
        <w:rPr>
          <w:rFonts w:ascii="Arial" w:hAnsi="Arial" w:cs="Arial"/>
          <w:b w:val="0"/>
          <w:sz w:val="20"/>
          <w:szCs w:val="20"/>
          <w:lang w:val="pl-PL"/>
        </w:rPr>
        <w:t>DYżo</w:t>
      </w:r>
      <w:proofErr w:type="spellEnd"/>
      <w:r w:rsidRPr="00DB2C88">
        <w:rPr>
          <w:rFonts w:ascii="Arial" w:hAnsi="Arial" w:cs="Arial"/>
          <w:b w:val="0"/>
          <w:sz w:val="20"/>
          <w:szCs w:val="20"/>
          <w:lang w:val="pl-PL"/>
        </w:rPr>
        <w:t xml:space="preserve"> 4) wyrównawcze połączyć z lokalną szyną wyrównawcza (</w:t>
      </w:r>
      <w:proofErr w:type="spellStart"/>
      <w:r w:rsidRPr="00DB2C88">
        <w:rPr>
          <w:rFonts w:ascii="Arial" w:hAnsi="Arial" w:cs="Arial"/>
          <w:b w:val="0"/>
          <w:sz w:val="20"/>
          <w:szCs w:val="20"/>
          <w:lang w:val="pl-PL"/>
        </w:rPr>
        <w:t>LYgżo</w:t>
      </w:r>
      <w:proofErr w:type="spellEnd"/>
      <w:r w:rsidRPr="00DB2C88">
        <w:rPr>
          <w:rFonts w:ascii="Arial" w:hAnsi="Arial" w:cs="Arial"/>
          <w:b w:val="0"/>
          <w:sz w:val="20"/>
          <w:szCs w:val="20"/>
          <w:lang w:val="pl-PL"/>
        </w:rPr>
        <w:t xml:space="preserve"> 16), którą należy podłączyć do głównej szyny połączeń wyrównawczych (</w:t>
      </w:r>
      <w:proofErr w:type="spellStart"/>
      <w:r w:rsidRPr="00DB2C88">
        <w:rPr>
          <w:rFonts w:ascii="Arial" w:hAnsi="Arial" w:cs="Arial"/>
          <w:b w:val="0"/>
          <w:sz w:val="20"/>
          <w:szCs w:val="20"/>
          <w:lang w:val="pl-PL"/>
        </w:rPr>
        <w:t>LYgżo</w:t>
      </w:r>
      <w:proofErr w:type="spellEnd"/>
      <w:r w:rsidRPr="00DB2C88">
        <w:rPr>
          <w:rFonts w:ascii="Arial" w:hAnsi="Arial" w:cs="Arial"/>
          <w:b w:val="0"/>
          <w:sz w:val="20"/>
          <w:szCs w:val="20"/>
          <w:lang w:val="pl-PL"/>
        </w:rPr>
        <w:t xml:space="preserve"> 25).</w:t>
      </w:r>
    </w:p>
    <w:p w14:paraId="45F4B400" w14:textId="77777777" w:rsidR="00292AB2" w:rsidRPr="00DB2C88" w:rsidRDefault="0032554D" w:rsidP="00BB63CD">
      <w:pPr>
        <w:pStyle w:val="Nagwek2"/>
        <w:jc w:val="both"/>
        <w:rPr>
          <w:rFonts w:ascii="Arial" w:hAnsi="Arial" w:cs="Arial"/>
          <w:sz w:val="20"/>
          <w:szCs w:val="20"/>
          <w:lang w:val="pl-PL"/>
        </w:rPr>
      </w:pPr>
      <w:bookmarkStart w:id="15" w:name="_Toc60034292"/>
      <w:r w:rsidRPr="00DB2C88">
        <w:rPr>
          <w:rFonts w:ascii="Arial" w:hAnsi="Arial" w:cs="Arial"/>
          <w:sz w:val="20"/>
          <w:szCs w:val="20"/>
          <w:lang w:val="pl-PL"/>
        </w:rPr>
        <w:t>II.E.2.1</w:t>
      </w:r>
      <w:r w:rsidR="00757418" w:rsidRPr="00DB2C88">
        <w:rPr>
          <w:rFonts w:ascii="Arial" w:hAnsi="Arial" w:cs="Arial"/>
          <w:sz w:val="20"/>
          <w:szCs w:val="20"/>
          <w:lang w:val="pl-PL"/>
        </w:rPr>
        <w:t>9</w:t>
      </w:r>
      <w:r w:rsidRPr="00DB2C88">
        <w:rPr>
          <w:rFonts w:ascii="Arial" w:hAnsi="Arial" w:cs="Arial"/>
          <w:sz w:val="20"/>
          <w:szCs w:val="20"/>
          <w:lang w:val="pl-PL"/>
        </w:rPr>
        <w:t xml:space="preserve"> </w:t>
      </w:r>
      <w:r w:rsidR="00292AB2" w:rsidRPr="00DB2C88">
        <w:rPr>
          <w:rFonts w:ascii="Arial" w:hAnsi="Arial" w:cs="Arial"/>
          <w:sz w:val="20"/>
          <w:szCs w:val="20"/>
          <w:lang w:val="pl-PL"/>
        </w:rPr>
        <w:t>INSTALACJA OCHRONY OD</w:t>
      </w:r>
      <w:r w:rsidR="00757418" w:rsidRPr="00DB2C88">
        <w:rPr>
          <w:rFonts w:ascii="Arial" w:hAnsi="Arial" w:cs="Arial"/>
          <w:sz w:val="20"/>
          <w:szCs w:val="20"/>
          <w:lang w:val="pl-PL"/>
        </w:rPr>
        <w:t xml:space="preserve"> </w:t>
      </w:r>
      <w:r w:rsidR="00292AB2" w:rsidRPr="00DB2C88">
        <w:rPr>
          <w:rFonts w:ascii="Arial" w:hAnsi="Arial" w:cs="Arial"/>
          <w:sz w:val="20"/>
          <w:szCs w:val="20"/>
          <w:lang w:val="pl-PL"/>
        </w:rPr>
        <w:t>PORAŻEŃ</w:t>
      </w:r>
      <w:bookmarkEnd w:id="15"/>
    </w:p>
    <w:p w14:paraId="57AA2F27" w14:textId="4945C2F7" w:rsidR="00292AB2"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292AB2" w:rsidRPr="00DB2C88">
        <w:rPr>
          <w:rFonts w:ascii="Arial" w:hAnsi="Arial" w:cs="Arial"/>
          <w:b w:val="0"/>
          <w:sz w:val="20"/>
          <w:szCs w:val="20"/>
          <w:lang w:val="pl-PL"/>
        </w:rPr>
        <w:t>Ochronę od porażeń zaprojektowano zgodnie z normą PN-IEC 6036 4-4-41. Dla ochrony budynku zastosowano szybkie wyłączenie w układzie TN-C-S, to znaczy sieć będzie pracować w układzie TN-C, a w budynku będzie układ TN-S. Rozdzielenie systemu nastąpi w rozdzielni głównej RG. Zacisk PE w rozdzielni należy podłączyć do uziomu fundamentowego budynku.</w:t>
      </w:r>
    </w:p>
    <w:p w14:paraId="36DFCC20" w14:textId="77777777" w:rsidR="00292AB2" w:rsidRPr="00DB2C88" w:rsidRDefault="00292AB2"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Ochrona przez zastosowanie szybkiego wyłączenia będzie zrealizowana przez:</w:t>
      </w:r>
    </w:p>
    <w:p w14:paraId="42A6C31D" w14:textId="77777777" w:rsidR="00292AB2" w:rsidRPr="00DB2C88" w:rsidRDefault="00292AB2" w:rsidP="00BB63CD">
      <w:pPr>
        <w:pStyle w:val="Akapitzlist"/>
        <w:numPr>
          <w:ilvl w:val="0"/>
          <w:numId w:val="14"/>
        </w:numPr>
        <w:jc w:val="both"/>
        <w:rPr>
          <w:rFonts w:ascii="Arial" w:hAnsi="Arial" w:cs="Arial"/>
          <w:sz w:val="20"/>
          <w:szCs w:val="20"/>
          <w:lang w:val="pl-PL"/>
        </w:rPr>
      </w:pPr>
      <w:r w:rsidRPr="00DB2C88">
        <w:rPr>
          <w:rFonts w:ascii="Arial" w:hAnsi="Arial" w:cs="Arial"/>
          <w:sz w:val="20"/>
          <w:szCs w:val="20"/>
          <w:lang w:val="pl-PL"/>
        </w:rPr>
        <w:t xml:space="preserve">urządzenia </w:t>
      </w:r>
      <w:proofErr w:type="spellStart"/>
      <w:r w:rsidRPr="00DB2C88">
        <w:rPr>
          <w:rFonts w:ascii="Arial" w:hAnsi="Arial" w:cs="Arial"/>
          <w:sz w:val="20"/>
          <w:szCs w:val="20"/>
          <w:lang w:val="pl-PL"/>
        </w:rPr>
        <w:t>ochronneprzetężeniowe</w:t>
      </w:r>
      <w:proofErr w:type="spellEnd"/>
    </w:p>
    <w:p w14:paraId="1298010F" w14:textId="77777777" w:rsidR="00292AB2" w:rsidRPr="00DB2C88" w:rsidRDefault="00292AB2" w:rsidP="00BB63CD">
      <w:pPr>
        <w:pStyle w:val="Akapitzlist"/>
        <w:numPr>
          <w:ilvl w:val="0"/>
          <w:numId w:val="14"/>
        </w:numPr>
        <w:jc w:val="both"/>
        <w:rPr>
          <w:rFonts w:ascii="Arial" w:hAnsi="Arial" w:cs="Arial"/>
          <w:sz w:val="20"/>
          <w:szCs w:val="20"/>
          <w:lang w:val="pl-PL"/>
        </w:rPr>
      </w:pPr>
      <w:r w:rsidRPr="00DB2C88">
        <w:rPr>
          <w:rFonts w:ascii="Arial" w:hAnsi="Arial" w:cs="Arial"/>
          <w:sz w:val="20"/>
          <w:szCs w:val="20"/>
          <w:lang w:val="pl-PL"/>
        </w:rPr>
        <w:t xml:space="preserve">wyłączniki </w:t>
      </w:r>
      <w:proofErr w:type="spellStart"/>
      <w:r w:rsidRPr="00DB2C88">
        <w:rPr>
          <w:rFonts w:ascii="Arial" w:hAnsi="Arial" w:cs="Arial"/>
          <w:sz w:val="20"/>
          <w:szCs w:val="20"/>
          <w:lang w:val="pl-PL"/>
        </w:rPr>
        <w:t>ochronneróżnicowo</w:t>
      </w:r>
      <w:proofErr w:type="spellEnd"/>
      <w:r w:rsidRPr="00DB2C88">
        <w:rPr>
          <w:rFonts w:ascii="Arial" w:hAnsi="Arial" w:cs="Arial"/>
          <w:sz w:val="20"/>
          <w:szCs w:val="20"/>
          <w:lang w:val="pl-PL"/>
        </w:rPr>
        <w:t>-prądowe</w:t>
      </w:r>
    </w:p>
    <w:p w14:paraId="3C37DF63" w14:textId="1D634326" w:rsidR="00292AB2" w:rsidRPr="00DB2C88" w:rsidRDefault="00292AB2"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Uzwojenia wtórne przekładników należy uziemić – podłączyć do przewodu PE. Skuteczność ochrony należy sprawdzić pomiarami.</w:t>
      </w:r>
    </w:p>
    <w:p w14:paraId="4681A41E" w14:textId="77777777" w:rsidR="00292AB2" w:rsidRPr="00DB2C88" w:rsidRDefault="00757418" w:rsidP="00BB63CD">
      <w:pPr>
        <w:pStyle w:val="Nagwek2"/>
        <w:jc w:val="both"/>
        <w:rPr>
          <w:rFonts w:ascii="Arial" w:hAnsi="Arial" w:cs="Arial"/>
          <w:sz w:val="20"/>
          <w:szCs w:val="20"/>
          <w:lang w:val="pl-PL"/>
        </w:rPr>
      </w:pPr>
      <w:bookmarkStart w:id="16" w:name="_Toc60034293"/>
      <w:r w:rsidRPr="00DB2C88">
        <w:rPr>
          <w:rFonts w:ascii="Arial" w:hAnsi="Arial" w:cs="Arial"/>
          <w:sz w:val="20"/>
          <w:szCs w:val="20"/>
          <w:lang w:val="pl-PL"/>
        </w:rPr>
        <w:t xml:space="preserve">II.E.2.20  </w:t>
      </w:r>
      <w:r w:rsidR="00F302DD" w:rsidRPr="00DB2C88">
        <w:rPr>
          <w:rFonts w:ascii="Arial" w:hAnsi="Arial" w:cs="Arial"/>
          <w:sz w:val="20"/>
          <w:szCs w:val="20"/>
          <w:lang w:val="pl-PL"/>
        </w:rPr>
        <w:t xml:space="preserve"> </w:t>
      </w:r>
      <w:r w:rsidR="00292AB2" w:rsidRPr="00DB2C88">
        <w:rPr>
          <w:rFonts w:ascii="Arial" w:hAnsi="Arial" w:cs="Arial"/>
          <w:sz w:val="20"/>
          <w:szCs w:val="20"/>
          <w:lang w:val="pl-PL"/>
        </w:rPr>
        <w:t>INSTALACJA OCHRONYPRZECIWPRZEPIĘCIOWEJ</w:t>
      </w:r>
      <w:bookmarkEnd w:id="16"/>
    </w:p>
    <w:p w14:paraId="7274F40B" w14:textId="145553C0" w:rsidR="00292AB2"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292AB2" w:rsidRPr="00DB2C88">
        <w:rPr>
          <w:rFonts w:ascii="Arial" w:hAnsi="Arial" w:cs="Arial"/>
          <w:b w:val="0"/>
          <w:sz w:val="20"/>
          <w:szCs w:val="20"/>
          <w:lang w:val="pl-PL"/>
        </w:rPr>
        <w:t xml:space="preserve">Dla ochrony od przepięć w rozdzielni </w:t>
      </w:r>
      <w:proofErr w:type="spellStart"/>
      <w:r w:rsidR="00292AB2" w:rsidRPr="00DB2C88">
        <w:rPr>
          <w:rFonts w:ascii="Arial" w:hAnsi="Arial" w:cs="Arial"/>
          <w:b w:val="0"/>
          <w:sz w:val="20"/>
          <w:szCs w:val="20"/>
          <w:lang w:val="pl-PL"/>
        </w:rPr>
        <w:t>RGnN</w:t>
      </w:r>
      <w:proofErr w:type="spellEnd"/>
      <w:r w:rsidR="00292AB2" w:rsidRPr="00DB2C88">
        <w:rPr>
          <w:rFonts w:ascii="Arial" w:hAnsi="Arial" w:cs="Arial"/>
          <w:b w:val="0"/>
          <w:sz w:val="20"/>
          <w:szCs w:val="20"/>
          <w:lang w:val="pl-PL"/>
        </w:rPr>
        <w:t xml:space="preserve"> przewiduje się ochronę przeciwprzepięciową klasy B, w rozdzielniach odbiorczych klasy C.</w:t>
      </w:r>
    </w:p>
    <w:p w14:paraId="0BC341F6" w14:textId="06640016" w:rsidR="00292AB2" w:rsidRPr="00DB2C88" w:rsidRDefault="0032554D" w:rsidP="00BB63CD">
      <w:pPr>
        <w:pStyle w:val="Nagwek2"/>
        <w:jc w:val="both"/>
        <w:rPr>
          <w:rFonts w:ascii="Arial" w:hAnsi="Arial" w:cs="Arial"/>
          <w:sz w:val="20"/>
          <w:szCs w:val="20"/>
          <w:lang w:val="pl-PL"/>
        </w:rPr>
      </w:pPr>
      <w:bookmarkStart w:id="17" w:name="_Toc60034294"/>
      <w:r w:rsidRPr="00DB2C88">
        <w:rPr>
          <w:rFonts w:ascii="Arial" w:hAnsi="Arial" w:cs="Arial"/>
          <w:sz w:val="20"/>
          <w:szCs w:val="20"/>
          <w:lang w:val="pl-PL"/>
        </w:rPr>
        <w:t xml:space="preserve">II.E. </w:t>
      </w:r>
      <w:r w:rsidR="00F302DD" w:rsidRPr="00DB2C88">
        <w:rPr>
          <w:rFonts w:ascii="Arial" w:hAnsi="Arial" w:cs="Arial"/>
          <w:sz w:val="20"/>
          <w:szCs w:val="20"/>
          <w:lang w:val="pl-PL"/>
        </w:rPr>
        <w:t>2.</w:t>
      </w:r>
      <w:r w:rsidR="00757418" w:rsidRPr="00DB2C88">
        <w:rPr>
          <w:rFonts w:ascii="Arial" w:hAnsi="Arial" w:cs="Arial"/>
          <w:sz w:val="20"/>
          <w:szCs w:val="20"/>
          <w:lang w:val="pl-PL"/>
        </w:rPr>
        <w:t xml:space="preserve">21  </w:t>
      </w:r>
      <w:r w:rsidRPr="00DB2C88">
        <w:rPr>
          <w:rFonts w:ascii="Arial" w:hAnsi="Arial" w:cs="Arial"/>
          <w:sz w:val="20"/>
          <w:szCs w:val="20"/>
          <w:lang w:val="pl-PL"/>
        </w:rPr>
        <w:t xml:space="preserve"> </w:t>
      </w:r>
      <w:r w:rsidR="00292AB2" w:rsidRPr="00DB2C88">
        <w:rPr>
          <w:rFonts w:ascii="Arial" w:hAnsi="Arial" w:cs="Arial"/>
          <w:sz w:val="20"/>
          <w:szCs w:val="20"/>
          <w:lang w:val="pl-PL"/>
        </w:rPr>
        <w:t>OCHRONA</w:t>
      </w:r>
      <w:r w:rsidR="00292AB2" w:rsidRPr="00DB2C88">
        <w:rPr>
          <w:rFonts w:ascii="Arial" w:hAnsi="Arial" w:cs="Arial"/>
          <w:sz w:val="20"/>
          <w:szCs w:val="20"/>
          <w:lang w:val="pl-PL"/>
        </w:rPr>
        <w:tab/>
        <w:t>PRZECIWPOŻAROWA</w:t>
      </w:r>
      <w:r w:rsidR="00292AB2" w:rsidRPr="00DB2C88">
        <w:rPr>
          <w:rFonts w:ascii="Arial" w:hAnsi="Arial" w:cs="Arial"/>
          <w:sz w:val="20"/>
          <w:szCs w:val="20"/>
          <w:lang w:val="pl-PL"/>
        </w:rPr>
        <w:tab/>
        <w:t>–WYŁĄCZNIK</w:t>
      </w:r>
      <w:r w:rsidR="00292AB2" w:rsidRPr="00DB2C88">
        <w:rPr>
          <w:rFonts w:ascii="Arial" w:hAnsi="Arial" w:cs="Arial"/>
          <w:sz w:val="20"/>
          <w:szCs w:val="20"/>
          <w:lang w:val="pl-PL"/>
        </w:rPr>
        <w:tab/>
      </w:r>
      <w:r w:rsidR="00292AB2" w:rsidRPr="00DB2C88">
        <w:rPr>
          <w:rFonts w:ascii="Arial" w:hAnsi="Arial" w:cs="Arial"/>
          <w:spacing w:val="-4"/>
          <w:sz w:val="20"/>
          <w:szCs w:val="20"/>
          <w:lang w:val="pl-PL"/>
        </w:rPr>
        <w:t xml:space="preserve">GŁÓWNY </w:t>
      </w:r>
      <w:r w:rsidR="00292AB2" w:rsidRPr="00DB2C88">
        <w:rPr>
          <w:rFonts w:ascii="Arial" w:hAnsi="Arial" w:cs="Arial"/>
          <w:sz w:val="20"/>
          <w:szCs w:val="20"/>
          <w:lang w:val="pl-PL"/>
        </w:rPr>
        <w:t>ZASILANIA</w:t>
      </w:r>
      <w:r w:rsidR="004730AA" w:rsidRPr="00DB2C88">
        <w:rPr>
          <w:rFonts w:ascii="Arial" w:hAnsi="Arial" w:cs="Arial"/>
          <w:sz w:val="20"/>
          <w:szCs w:val="20"/>
          <w:lang w:val="pl-PL"/>
        </w:rPr>
        <w:t xml:space="preserve">  </w:t>
      </w:r>
      <w:r w:rsidR="00292AB2" w:rsidRPr="00DB2C88">
        <w:rPr>
          <w:rFonts w:ascii="Arial" w:hAnsi="Arial" w:cs="Arial"/>
          <w:sz w:val="20"/>
          <w:szCs w:val="20"/>
          <w:lang w:val="pl-PL"/>
        </w:rPr>
        <w:t>WPP</w:t>
      </w:r>
      <w:bookmarkEnd w:id="17"/>
    </w:p>
    <w:p w14:paraId="1FAE2CF3" w14:textId="287AB44F" w:rsidR="00C12D26" w:rsidRPr="00DB2C88" w:rsidRDefault="00BB63CD"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292AB2" w:rsidRPr="00DB2C88">
        <w:rPr>
          <w:rFonts w:ascii="Arial" w:hAnsi="Arial" w:cs="Arial"/>
          <w:b w:val="0"/>
          <w:sz w:val="20"/>
          <w:szCs w:val="20"/>
          <w:lang w:val="pl-PL"/>
        </w:rPr>
        <w:t xml:space="preserve">W celu ochrony przeciwpożarowej został zaprojektowany specjalny wyłącznik przeciwpożarowy „WPP” (wyłączenie budynku spod napięcia). Wyłącznik winien być koloru czerwonego w obudowie przeszklonej. Instalację należy wykonać kablem </w:t>
      </w:r>
      <w:proofErr w:type="spellStart"/>
      <w:r w:rsidR="00292AB2" w:rsidRPr="00DB2C88">
        <w:rPr>
          <w:rFonts w:ascii="Arial" w:hAnsi="Arial" w:cs="Arial"/>
          <w:b w:val="0"/>
          <w:sz w:val="20"/>
          <w:szCs w:val="20"/>
          <w:lang w:val="pl-PL"/>
        </w:rPr>
        <w:t>HDGs</w:t>
      </w:r>
      <w:proofErr w:type="spellEnd"/>
      <w:r w:rsidR="00292AB2" w:rsidRPr="00DB2C88">
        <w:rPr>
          <w:rFonts w:ascii="Arial" w:hAnsi="Arial" w:cs="Arial"/>
          <w:b w:val="0"/>
          <w:sz w:val="20"/>
          <w:szCs w:val="20"/>
          <w:lang w:val="pl-PL"/>
        </w:rPr>
        <w:t>, który należy układać na uchwytach o odporności ogniowej dostosowanej do</w:t>
      </w:r>
      <w:r w:rsidR="00F302DD" w:rsidRPr="00DB2C88">
        <w:rPr>
          <w:rFonts w:ascii="Arial" w:hAnsi="Arial" w:cs="Arial"/>
          <w:b w:val="0"/>
          <w:sz w:val="20"/>
          <w:szCs w:val="20"/>
          <w:lang w:val="pl-PL"/>
        </w:rPr>
        <w:t xml:space="preserve"> </w:t>
      </w:r>
      <w:r w:rsidR="00292AB2" w:rsidRPr="00DB2C88">
        <w:rPr>
          <w:rFonts w:ascii="Arial" w:hAnsi="Arial" w:cs="Arial"/>
          <w:b w:val="0"/>
          <w:sz w:val="20"/>
          <w:szCs w:val="20"/>
          <w:lang w:val="pl-PL"/>
        </w:rPr>
        <w:t>kabla.</w:t>
      </w:r>
      <w:r w:rsidR="00F302DD" w:rsidRPr="00DB2C88">
        <w:rPr>
          <w:rFonts w:ascii="Arial" w:hAnsi="Arial" w:cs="Arial"/>
          <w:b w:val="0"/>
          <w:sz w:val="20"/>
          <w:szCs w:val="20"/>
          <w:lang w:val="pl-PL"/>
        </w:rPr>
        <w:t xml:space="preserve"> Przyciski wyłącznika przy drzwiach wejściowych do obu korytarzy wewnętrznych przy rampie dla niepełnosprawnych </w:t>
      </w:r>
      <w:r w:rsidR="004730AA" w:rsidRPr="00DB2C88">
        <w:rPr>
          <w:rFonts w:ascii="Arial" w:hAnsi="Arial" w:cs="Arial"/>
          <w:b w:val="0"/>
          <w:sz w:val="20"/>
          <w:szCs w:val="20"/>
          <w:lang w:val="pl-PL"/>
        </w:rPr>
        <w:t>. Układ wykonawczy znajdzie się w istniejącej tablicy głównej budynku – np. jako NSX 400</w:t>
      </w:r>
      <w:r w:rsidR="007B13CA" w:rsidRPr="00DB2C88">
        <w:rPr>
          <w:rFonts w:ascii="Arial" w:hAnsi="Arial" w:cs="Arial"/>
          <w:b w:val="0"/>
          <w:sz w:val="20"/>
          <w:szCs w:val="20"/>
          <w:lang w:val="pl-PL"/>
        </w:rPr>
        <w:t xml:space="preserve"> wyłączając wszystkie obwody odbiorcze spod napięcia .</w:t>
      </w:r>
      <w:r w:rsidR="00757418" w:rsidRPr="00DB2C88">
        <w:rPr>
          <w:rFonts w:ascii="Arial" w:hAnsi="Arial" w:cs="Arial"/>
          <w:b w:val="0"/>
          <w:sz w:val="20"/>
          <w:szCs w:val="20"/>
          <w:lang w:val="pl-PL"/>
        </w:rPr>
        <w:t xml:space="preserve">  Z uwagi na brak aktualnego zapotrzebowania na energię przez urządzenia kuchni oraz znaczne zapotrzebowanie przez projektowane urządzenia klimatyzacji i wentylacji  należy wykonać pełny bilans obciążenia i sprawdzić , czy istniejące przekroje kabla  zasilającego obiekt są wystarczające . W przypadku stwierdzenia zbyt małego przekroju kabla  należy ułożyć nowy kabel  zapewniający pełne zapotrzebowanie na energię elektryczna .  Zapewnienie zasilania leży po stronie inwestora .</w:t>
      </w:r>
    </w:p>
    <w:p w14:paraId="14296925" w14:textId="5B03CCD2" w:rsidR="003C4F89" w:rsidRPr="00DB2C88" w:rsidRDefault="0032554D" w:rsidP="00BB63CD">
      <w:pPr>
        <w:pStyle w:val="Nagwek2"/>
        <w:jc w:val="both"/>
        <w:rPr>
          <w:rFonts w:ascii="Arial" w:hAnsi="Arial" w:cs="Arial"/>
          <w:sz w:val="20"/>
          <w:szCs w:val="20"/>
          <w:lang w:val="pl-PL"/>
        </w:rPr>
      </w:pPr>
      <w:bookmarkStart w:id="18" w:name="_Toc60034295"/>
      <w:r w:rsidRPr="00DB2C88">
        <w:rPr>
          <w:rFonts w:ascii="Arial" w:hAnsi="Arial" w:cs="Arial"/>
          <w:sz w:val="20"/>
          <w:szCs w:val="20"/>
          <w:lang w:val="pl-PL"/>
        </w:rPr>
        <w:t>II.E. 2.</w:t>
      </w:r>
      <w:r w:rsidR="00757418" w:rsidRPr="00DB2C88">
        <w:rPr>
          <w:rFonts w:ascii="Arial" w:hAnsi="Arial" w:cs="Arial"/>
          <w:sz w:val="20"/>
          <w:szCs w:val="20"/>
          <w:lang w:val="pl-PL"/>
        </w:rPr>
        <w:t>3</w:t>
      </w:r>
      <w:r w:rsidRPr="00DB2C88">
        <w:rPr>
          <w:rFonts w:ascii="Arial" w:hAnsi="Arial" w:cs="Arial"/>
          <w:sz w:val="20"/>
          <w:szCs w:val="20"/>
          <w:lang w:val="pl-PL"/>
        </w:rPr>
        <w:t xml:space="preserve"> </w:t>
      </w:r>
      <w:r w:rsidR="00F302DD" w:rsidRPr="00DB2C88">
        <w:rPr>
          <w:rFonts w:ascii="Arial" w:hAnsi="Arial" w:cs="Arial"/>
          <w:sz w:val="20"/>
          <w:szCs w:val="20"/>
          <w:lang w:val="pl-PL"/>
        </w:rPr>
        <w:t xml:space="preserve"> </w:t>
      </w:r>
      <w:r w:rsidR="003C4F89" w:rsidRPr="00DB2C88">
        <w:rPr>
          <w:rFonts w:ascii="Arial" w:hAnsi="Arial" w:cs="Arial"/>
          <w:sz w:val="20"/>
          <w:szCs w:val="20"/>
          <w:lang w:val="pl-PL"/>
        </w:rPr>
        <w:t>INSTALACJA DOMOFONOWA</w:t>
      </w:r>
      <w:bookmarkEnd w:id="18"/>
    </w:p>
    <w:p w14:paraId="13B37335" w14:textId="4564071C" w:rsidR="00AA308F" w:rsidRPr="00DB2C88" w:rsidRDefault="003C4F89" w:rsidP="00BB63CD">
      <w:pPr>
        <w:jc w:val="both"/>
        <w:rPr>
          <w:rFonts w:ascii="Arial" w:hAnsi="Arial" w:cs="Arial"/>
          <w:sz w:val="20"/>
          <w:szCs w:val="20"/>
          <w:lang w:val="pl-PL"/>
        </w:rPr>
      </w:pPr>
      <w:r w:rsidRPr="00DB2C88">
        <w:rPr>
          <w:rFonts w:ascii="Arial" w:hAnsi="Arial" w:cs="Arial"/>
          <w:sz w:val="20"/>
          <w:szCs w:val="20"/>
          <w:lang w:val="pl-PL"/>
        </w:rPr>
        <w:t xml:space="preserve">          </w:t>
      </w:r>
      <w:r w:rsidR="00BB63CD">
        <w:rPr>
          <w:rFonts w:ascii="Arial" w:hAnsi="Arial" w:cs="Arial"/>
          <w:sz w:val="20"/>
          <w:szCs w:val="20"/>
          <w:lang w:val="pl-PL"/>
        </w:rPr>
        <w:br/>
      </w:r>
      <w:r w:rsidRPr="00DB2C88">
        <w:rPr>
          <w:rFonts w:ascii="Arial" w:hAnsi="Arial" w:cs="Arial"/>
          <w:sz w:val="20"/>
          <w:szCs w:val="20"/>
          <w:lang w:val="pl-PL"/>
        </w:rPr>
        <w:t xml:space="preserve">W celu ułatwienia komunikacji osobom niepełnosprawnym z </w:t>
      </w:r>
      <w:r w:rsidR="00C12D26" w:rsidRPr="00DB2C88">
        <w:rPr>
          <w:rFonts w:ascii="Arial" w:hAnsi="Arial" w:cs="Arial"/>
          <w:sz w:val="20"/>
          <w:szCs w:val="20"/>
          <w:lang w:val="pl-PL"/>
        </w:rPr>
        <w:t xml:space="preserve">archiwum </w:t>
      </w:r>
      <w:r w:rsidRPr="00DB2C88">
        <w:rPr>
          <w:rFonts w:ascii="Arial" w:hAnsi="Arial" w:cs="Arial"/>
          <w:sz w:val="20"/>
          <w:szCs w:val="20"/>
          <w:lang w:val="pl-PL"/>
        </w:rPr>
        <w:t xml:space="preserve"> projektuje się wykonanie instalacji wideo-domofonowej  przy wejściu do </w:t>
      </w:r>
      <w:r w:rsidR="00C12D26" w:rsidRPr="00DB2C88">
        <w:rPr>
          <w:rFonts w:ascii="Arial" w:hAnsi="Arial" w:cs="Arial"/>
          <w:sz w:val="20"/>
          <w:szCs w:val="20"/>
          <w:lang w:val="pl-PL"/>
        </w:rPr>
        <w:t>archiwum</w:t>
      </w:r>
      <w:r w:rsidRPr="00DB2C88">
        <w:rPr>
          <w:rFonts w:ascii="Arial" w:hAnsi="Arial" w:cs="Arial"/>
          <w:sz w:val="20"/>
          <w:szCs w:val="20"/>
          <w:lang w:val="pl-PL"/>
        </w:rPr>
        <w:t xml:space="preserve">. </w:t>
      </w:r>
    </w:p>
    <w:p w14:paraId="665765A9" w14:textId="77777777" w:rsidR="003C4F89" w:rsidRPr="00DB2C88" w:rsidRDefault="003C4F89" w:rsidP="00BB63CD">
      <w:pPr>
        <w:jc w:val="both"/>
        <w:rPr>
          <w:rFonts w:ascii="Arial" w:hAnsi="Arial" w:cs="Arial"/>
          <w:sz w:val="20"/>
          <w:szCs w:val="20"/>
          <w:lang w:val="pl-PL"/>
        </w:rPr>
      </w:pPr>
      <w:r w:rsidRPr="00DB2C88">
        <w:rPr>
          <w:rFonts w:ascii="Arial" w:hAnsi="Arial" w:cs="Arial"/>
          <w:sz w:val="20"/>
          <w:szCs w:val="20"/>
          <w:lang w:val="pl-PL"/>
        </w:rPr>
        <w:lastRenderedPageBreak/>
        <w:t>Domofon ma spełniać poniższe założenia :</w:t>
      </w:r>
    </w:p>
    <w:p w14:paraId="41E3E115" w14:textId="22C73BF6" w:rsidR="003C4F89" w:rsidRPr="00DB2C88" w:rsidRDefault="003C4F89" w:rsidP="00BB63CD">
      <w:pPr>
        <w:pStyle w:val="Akapitzlist"/>
        <w:numPr>
          <w:ilvl w:val="0"/>
          <w:numId w:val="15"/>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być umieszczony w widocznym miejscu, przy klamce od drzwi, blisko wejścia,</w:t>
      </w:r>
    </w:p>
    <w:p w14:paraId="5E3EB08E" w14:textId="1CA5963D" w:rsidR="003C4F89" w:rsidRPr="00DB2C88" w:rsidRDefault="003C4F89" w:rsidP="00BB63CD">
      <w:pPr>
        <w:pStyle w:val="Akapitzlist"/>
        <w:numPr>
          <w:ilvl w:val="0"/>
          <w:numId w:val="15"/>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być w kontrastujących kolorach względem tła, na którym się znajduje,</w:t>
      </w:r>
    </w:p>
    <w:p w14:paraId="26080DD5" w14:textId="5463578E" w:rsidR="003C4F89" w:rsidRPr="00DB2C88" w:rsidRDefault="003C4F89" w:rsidP="00BB63CD">
      <w:pPr>
        <w:pStyle w:val="Akapitzlist"/>
        <w:numPr>
          <w:ilvl w:val="0"/>
          <w:numId w:val="15"/>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ekran domofonu powinien znajdować się nie wyżej niż 120 cm nad poziomem podł</w:t>
      </w:r>
      <w:r w:rsidR="00801300" w:rsidRPr="00DB2C88">
        <w:rPr>
          <w:rFonts w:ascii="Arial" w:eastAsia="ArialMT" w:hAnsi="Arial" w:cs="Arial"/>
          <w:sz w:val="20"/>
          <w:szCs w:val="20"/>
          <w:lang w:val="pl-PL" w:bidi="ar-SA"/>
        </w:rPr>
        <w:t xml:space="preserve">ogi, </w:t>
      </w:r>
      <w:r w:rsidRPr="00DB2C88">
        <w:rPr>
          <w:rFonts w:ascii="Arial" w:eastAsia="ArialMT" w:hAnsi="Arial" w:cs="Arial"/>
          <w:sz w:val="20"/>
          <w:szCs w:val="20"/>
          <w:lang w:val="pl-PL" w:bidi="ar-SA"/>
        </w:rPr>
        <w:t>a jego przyciski na wysokości 80 cm-110 cm i w odległości minimum 60 cm od naroż</w:t>
      </w:r>
      <w:r w:rsidR="00801300" w:rsidRPr="00DB2C88">
        <w:rPr>
          <w:rFonts w:ascii="Arial" w:eastAsia="ArialMT" w:hAnsi="Arial" w:cs="Arial"/>
          <w:sz w:val="20"/>
          <w:szCs w:val="20"/>
          <w:lang w:val="pl-PL" w:bidi="ar-SA"/>
        </w:rPr>
        <w:t xml:space="preserve">nika </w:t>
      </w:r>
      <w:r w:rsidRPr="00DB2C88">
        <w:rPr>
          <w:rFonts w:ascii="Arial" w:eastAsia="ArialMT" w:hAnsi="Arial" w:cs="Arial"/>
          <w:sz w:val="20"/>
          <w:szCs w:val="20"/>
          <w:lang w:val="pl-PL" w:bidi="ar-SA"/>
        </w:rPr>
        <w:t>wewnętrznego,</w:t>
      </w:r>
    </w:p>
    <w:p w14:paraId="1E075A7B" w14:textId="0998B3F0" w:rsidR="003C4F89" w:rsidRPr="00DB2C88" w:rsidRDefault="003C4F89" w:rsidP="00BB63CD">
      <w:pPr>
        <w:pStyle w:val="Akapitzlist"/>
        <w:numPr>
          <w:ilvl w:val="0"/>
          <w:numId w:val="15"/>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przyciski dzwonków do drzwi powinny być o odpowiednio dużej wielkości i dawać</w:t>
      </w:r>
      <w:r w:rsidR="00801300" w:rsidRPr="00DB2C88">
        <w:rPr>
          <w:rFonts w:ascii="Arial" w:eastAsia="ArialMT" w:hAnsi="Arial" w:cs="Arial"/>
          <w:sz w:val="20"/>
          <w:szCs w:val="20"/>
          <w:lang w:val="pl-PL" w:bidi="ar-SA"/>
        </w:rPr>
        <w:t xml:space="preserve"> wizualny </w:t>
      </w:r>
      <w:r w:rsidRPr="00DB2C88">
        <w:rPr>
          <w:rFonts w:ascii="Arial" w:eastAsia="ArialMT" w:hAnsi="Arial" w:cs="Arial"/>
          <w:sz w:val="20"/>
          <w:szCs w:val="20"/>
          <w:lang w:val="pl-PL" w:bidi="ar-SA"/>
        </w:rPr>
        <w:t>lub dźwiękowy sygnał,</w:t>
      </w:r>
    </w:p>
    <w:p w14:paraId="1B26D9B5" w14:textId="725BBDD5" w:rsidR="003C4F89" w:rsidRPr="00DB2C88" w:rsidRDefault="003C4F89" w:rsidP="00BB63CD">
      <w:pPr>
        <w:pStyle w:val="Akapitzlist"/>
        <w:numPr>
          <w:ilvl w:val="0"/>
          <w:numId w:val="15"/>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posiadać świetlne i dźwiękowe potwierdzenie otwierania zamka,</w:t>
      </w:r>
    </w:p>
    <w:p w14:paraId="3C7AB0FF" w14:textId="474D9214" w:rsidR="003C4F89" w:rsidRPr="00DB2C88" w:rsidRDefault="003C4F89" w:rsidP="00BB63CD">
      <w:pPr>
        <w:pStyle w:val="Akapitzlist"/>
        <w:numPr>
          <w:ilvl w:val="0"/>
          <w:numId w:val="15"/>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przyciski powinny być w kontrastujących kolorach względem panelu na którym się znajdują</w:t>
      </w:r>
      <w:r w:rsidR="00801300" w:rsidRPr="00DB2C88">
        <w:rPr>
          <w:rFonts w:ascii="Arial" w:eastAsia="ArialMT" w:hAnsi="Arial" w:cs="Arial"/>
          <w:sz w:val="20"/>
          <w:szCs w:val="20"/>
          <w:lang w:val="pl-PL" w:bidi="ar-SA"/>
        </w:rPr>
        <w:t xml:space="preserve">, </w:t>
      </w:r>
      <w:r w:rsidRPr="00DB2C88">
        <w:rPr>
          <w:rFonts w:ascii="Arial" w:eastAsia="ArialMT" w:hAnsi="Arial" w:cs="Arial"/>
          <w:sz w:val="20"/>
          <w:szCs w:val="20"/>
          <w:lang w:val="pl-PL" w:bidi="ar-SA"/>
        </w:rPr>
        <w:t>każdy z nich powinien posiadać wyraźny numer lub literę w kolejności alfabetycznej, możliwą</w:t>
      </w:r>
      <w:r w:rsidR="007B13CA" w:rsidRPr="00DB2C88">
        <w:rPr>
          <w:rFonts w:ascii="Arial" w:eastAsia="ArialMT" w:hAnsi="Arial" w:cs="Arial"/>
          <w:sz w:val="20"/>
          <w:szCs w:val="20"/>
          <w:lang w:val="pl-PL" w:bidi="ar-SA"/>
        </w:rPr>
        <w:t xml:space="preserve"> </w:t>
      </w:r>
      <w:r w:rsidRPr="00DB2C88">
        <w:rPr>
          <w:rFonts w:ascii="Arial" w:eastAsia="ArialMT" w:hAnsi="Arial" w:cs="Arial"/>
          <w:sz w:val="20"/>
          <w:szCs w:val="20"/>
          <w:lang w:val="pl-PL" w:bidi="ar-SA"/>
        </w:rPr>
        <w:t>do odczytania również przez dotyk,</w:t>
      </w:r>
    </w:p>
    <w:p w14:paraId="49E501F9" w14:textId="15C557C2" w:rsidR="003C4F89" w:rsidRPr="00DB2C88" w:rsidRDefault="003C4F89" w:rsidP="00BB63CD">
      <w:pPr>
        <w:pStyle w:val="Akapitzlist"/>
        <w:numPr>
          <w:ilvl w:val="0"/>
          <w:numId w:val="15"/>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należy stosować klawisze zamiast systemu dotykowego (sensorycznego), z wyraźnym</w:t>
      </w:r>
    </w:p>
    <w:p w14:paraId="71899767" w14:textId="77777777" w:rsidR="003C4F89" w:rsidRPr="00DB2C88" w:rsidRDefault="003C4F89" w:rsidP="00BB63CD">
      <w:pPr>
        <w:pStyle w:val="Akapitzlist"/>
        <w:numPr>
          <w:ilvl w:val="0"/>
          <w:numId w:val="15"/>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oznakowaniem klawiszy cyframi wypukłymi lub zastosowaniem mię</w:t>
      </w:r>
      <w:r w:rsidR="00801300" w:rsidRPr="00DB2C88">
        <w:rPr>
          <w:rFonts w:ascii="Arial" w:eastAsia="ArialMT" w:hAnsi="Arial" w:cs="Arial"/>
          <w:sz w:val="20"/>
          <w:szCs w:val="20"/>
          <w:lang w:val="pl-PL" w:bidi="ar-SA"/>
        </w:rPr>
        <w:t xml:space="preserve">dzynarodowej klawiatury </w:t>
      </w:r>
      <w:r w:rsidRPr="00DB2C88">
        <w:rPr>
          <w:rFonts w:ascii="Arial" w:eastAsia="ArialMT" w:hAnsi="Arial" w:cs="Arial"/>
          <w:sz w:val="20"/>
          <w:szCs w:val="20"/>
          <w:lang w:val="pl-PL" w:bidi="ar-SA"/>
        </w:rPr>
        <w:t>z wyróżnieniem dotykowym cyfry „5”,</w:t>
      </w:r>
    </w:p>
    <w:p w14:paraId="4682447A" w14:textId="576467BB" w:rsidR="003C4F89" w:rsidRPr="00DB2C88" w:rsidRDefault="003C4F89" w:rsidP="00BB63CD">
      <w:pPr>
        <w:pStyle w:val="Akapitzlist"/>
        <w:numPr>
          <w:ilvl w:val="0"/>
          <w:numId w:val="15"/>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mikrofon powinien być na takiej wysokości, by odbierać głos osób o różnym wzroście,</w:t>
      </w:r>
    </w:p>
    <w:p w14:paraId="0E89D21E" w14:textId="5E390FB3" w:rsidR="003C4F89" w:rsidRPr="00DB2C88" w:rsidRDefault="003C4F89" w:rsidP="00BB63CD">
      <w:pPr>
        <w:pStyle w:val="Akapitzlist"/>
        <w:numPr>
          <w:ilvl w:val="0"/>
          <w:numId w:val="15"/>
        </w:numPr>
        <w:jc w:val="both"/>
        <w:rPr>
          <w:rFonts w:ascii="Arial" w:eastAsia="ArialMT" w:hAnsi="Arial" w:cs="Arial"/>
          <w:sz w:val="20"/>
          <w:szCs w:val="20"/>
          <w:lang w:val="pl-PL" w:bidi="ar-SA"/>
        </w:rPr>
      </w:pPr>
      <w:r w:rsidRPr="00DB2C88">
        <w:rPr>
          <w:rFonts w:ascii="Arial" w:eastAsia="ArialMT" w:hAnsi="Arial" w:cs="Arial"/>
          <w:sz w:val="20"/>
          <w:szCs w:val="20"/>
          <w:lang w:val="pl-PL" w:bidi="ar-SA"/>
        </w:rPr>
        <w:t>kamerka domofonu powinna uchwycić twarz osoby, aby ułatwić</w:t>
      </w:r>
      <w:r w:rsidR="00801300" w:rsidRPr="00DB2C88">
        <w:rPr>
          <w:rFonts w:ascii="Arial" w:eastAsia="ArialMT" w:hAnsi="Arial" w:cs="Arial"/>
          <w:sz w:val="20"/>
          <w:szCs w:val="20"/>
          <w:lang w:val="pl-PL" w:bidi="ar-SA"/>
        </w:rPr>
        <w:t xml:space="preserve"> jej rozpoznanie przez </w:t>
      </w:r>
      <w:r w:rsidR="004730AA" w:rsidRPr="00DB2C88">
        <w:rPr>
          <w:rFonts w:ascii="Arial" w:eastAsia="ArialMT" w:hAnsi="Arial" w:cs="Arial"/>
          <w:sz w:val="20"/>
          <w:szCs w:val="20"/>
          <w:lang w:val="pl-PL" w:bidi="ar-SA"/>
        </w:rPr>
        <w:t>pracownika</w:t>
      </w:r>
    </w:p>
    <w:p w14:paraId="3FB9373F" w14:textId="25710C99" w:rsidR="0051355E" w:rsidRPr="00DB2C88" w:rsidRDefault="003C4F89" w:rsidP="00BB63CD">
      <w:pPr>
        <w:pStyle w:val="Akapitzlist"/>
        <w:numPr>
          <w:ilvl w:val="0"/>
          <w:numId w:val="15"/>
        </w:numPr>
        <w:jc w:val="both"/>
        <w:rPr>
          <w:rFonts w:ascii="Arial" w:hAnsi="Arial" w:cs="Arial"/>
          <w:sz w:val="20"/>
          <w:szCs w:val="20"/>
          <w:lang w:val="pl-PL"/>
        </w:rPr>
      </w:pPr>
      <w:r w:rsidRPr="00DB2C88">
        <w:rPr>
          <w:rFonts w:ascii="Arial" w:eastAsia="ArialMT" w:hAnsi="Arial" w:cs="Arial"/>
          <w:sz w:val="20"/>
          <w:szCs w:val="20"/>
          <w:lang w:val="pl-PL" w:bidi="ar-SA"/>
        </w:rPr>
        <w:t xml:space="preserve">zaleca się umieszczanie informacji w alfabecie </w:t>
      </w:r>
      <w:proofErr w:type="spellStart"/>
      <w:r w:rsidRPr="00DB2C88">
        <w:rPr>
          <w:rFonts w:ascii="Arial" w:eastAsia="ArialMT" w:hAnsi="Arial" w:cs="Arial"/>
          <w:sz w:val="20"/>
          <w:szCs w:val="20"/>
          <w:lang w:val="pl-PL" w:bidi="ar-SA"/>
        </w:rPr>
        <w:t>Braile’a</w:t>
      </w:r>
      <w:proofErr w:type="spellEnd"/>
      <w:r w:rsidRPr="00DB2C88">
        <w:rPr>
          <w:rFonts w:ascii="Arial" w:eastAsia="ArialMT" w:hAnsi="Arial" w:cs="Arial"/>
          <w:sz w:val="20"/>
          <w:szCs w:val="20"/>
          <w:lang w:val="pl-PL" w:bidi="ar-SA"/>
        </w:rPr>
        <w:t xml:space="preserve"> przy lub na przyciskach</w:t>
      </w:r>
    </w:p>
    <w:p w14:paraId="3F893804" w14:textId="77777777" w:rsidR="00211C32" w:rsidRPr="00DB2C88" w:rsidRDefault="0032554D" w:rsidP="00BB63CD">
      <w:pPr>
        <w:pStyle w:val="Nagwek2"/>
        <w:jc w:val="both"/>
        <w:rPr>
          <w:rFonts w:ascii="Arial" w:hAnsi="Arial" w:cs="Arial"/>
          <w:sz w:val="20"/>
          <w:szCs w:val="20"/>
          <w:lang w:val="pl-PL"/>
        </w:rPr>
      </w:pPr>
      <w:bookmarkStart w:id="19" w:name="_Toc60034296"/>
      <w:r w:rsidRPr="00DB2C88">
        <w:rPr>
          <w:rFonts w:ascii="Arial" w:hAnsi="Arial" w:cs="Arial"/>
          <w:sz w:val="20"/>
          <w:szCs w:val="20"/>
          <w:lang w:val="pl-PL"/>
        </w:rPr>
        <w:t>II.E.</w:t>
      </w:r>
      <w:r w:rsidR="00F302DD" w:rsidRPr="00DB2C88">
        <w:rPr>
          <w:rFonts w:ascii="Arial" w:hAnsi="Arial" w:cs="Arial"/>
          <w:sz w:val="20"/>
          <w:szCs w:val="20"/>
          <w:lang w:val="pl-PL"/>
        </w:rPr>
        <w:t>2.</w:t>
      </w:r>
      <w:r w:rsidR="00757418" w:rsidRPr="00DB2C88">
        <w:rPr>
          <w:rFonts w:ascii="Arial" w:hAnsi="Arial" w:cs="Arial"/>
          <w:sz w:val="20"/>
          <w:szCs w:val="20"/>
          <w:lang w:val="pl-PL"/>
        </w:rPr>
        <w:t>4</w:t>
      </w:r>
      <w:r w:rsidR="00211C32" w:rsidRPr="00DB2C88">
        <w:rPr>
          <w:rFonts w:ascii="Arial" w:hAnsi="Arial" w:cs="Arial"/>
          <w:sz w:val="20"/>
          <w:szCs w:val="20"/>
          <w:lang w:val="pl-PL"/>
        </w:rPr>
        <w:t xml:space="preserve">  INSTALACJA PRZYZYWOWA</w:t>
      </w:r>
      <w:bookmarkEnd w:id="19"/>
    </w:p>
    <w:p w14:paraId="0E36B9EA" w14:textId="2971A313" w:rsidR="007B13CA" w:rsidRPr="00DB2C88" w:rsidRDefault="00BB63CD" w:rsidP="00BB63CD">
      <w:pPr>
        <w:jc w:val="both"/>
        <w:rPr>
          <w:rFonts w:ascii="Arial" w:hAnsi="Arial" w:cs="Arial"/>
          <w:sz w:val="20"/>
          <w:szCs w:val="20"/>
          <w:lang w:val="pl-PL"/>
        </w:rPr>
      </w:pPr>
      <w:r>
        <w:rPr>
          <w:rFonts w:ascii="Arial" w:hAnsi="Arial" w:cs="Arial"/>
          <w:sz w:val="20"/>
          <w:szCs w:val="20"/>
          <w:lang w:val="pl-PL"/>
        </w:rPr>
        <w:br/>
      </w:r>
      <w:r w:rsidR="00211C32" w:rsidRPr="00DB2C88">
        <w:rPr>
          <w:rFonts w:ascii="Arial" w:hAnsi="Arial" w:cs="Arial"/>
          <w:sz w:val="20"/>
          <w:szCs w:val="20"/>
          <w:lang w:val="pl-PL"/>
        </w:rPr>
        <w:t xml:space="preserve">Projektuje się w toaletach dla niepełnosprawnych  montaż instalacji </w:t>
      </w:r>
      <w:proofErr w:type="spellStart"/>
      <w:r w:rsidR="00211C32" w:rsidRPr="00DB2C88">
        <w:rPr>
          <w:rFonts w:ascii="Arial" w:hAnsi="Arial" w:cs="Arial"/>
          <w:sz w:val="20"/>
          <w:szCs w:val="20"/>
          <w:lang w:val="pl-PL"/>
        </w:rPr>
        <w:t>przyzywowej</w:t>
      </w:r>
      <w:proofErr w:type="spellEnd"/>
      <w:r w:rsidR="004009CF" w:rsidRPr="00DB2C88">
        <w:rPr>
          <w:rFonts w:ascii="Arial" w:hAnsi="Arial" w:cs="Arial"/>
          <w:sz w:val="20"/>
          <w:szCs w:val="20"/>
          <w:lang w:val="pl-PL"/>
        </w:rPr>
        <w:t xml:space="preserve">.  Centralka odbiorcza w pomieszczeniu </w:t>
      </w:r>
      <w:r w:rsidR="00C12D26" w:rsidRPr="00DB2C88">
        <w:rPr>
          <w:rFonts w:ascii="Arial" w:hAnsi="Arial" w:cs="Arial"/>
          <w:sz w:val="20"/>
          <w:szCs w:val="20"/>
          <w:lang w:val="pl-PL"/>
        </w:rPr>
        <w:t>recepcji .</w:t>
      </w:r>
      <w:r w:rsidR="004009CF" w:rsidRPr="00DB2C88">
        <w:rPr>
          <w:rFonts w:ascii="Arial" w:hAnsi="Arial" w:cs="Arial"/>
          <w:sz w:val="20"/>
          <w:szCs w:val="20"/>
          <w:lang w:val="pl-PL"/>
        </w:rPr>
        <w:t xml:space="preserve"> </w:t>
      </w:r>
      <w:r w:rsidR="007B13CA" w:rsidRPr="00DB2C88">
        <w:rPr>
          <w:rFonts w:ascii="Arial" w:hAnsi="Arial" w:cs="Arial"/>
          <w:sz w:val="20"/>
          <w:szCs w:val="20"/>
          <w:lang w:val="pl-PL"/>
        </w:rPr>
        <w:t xml:space="preserve">Prosty system przywoławczy   SAIO </w:t>
      </w:r>
      <w:proofErr w:type="spellStart"/>
      <w:r w:rsidR="007B13CA" w:rsidRPr="00DB2C88">
        <w:rPr>
          <w:rFonts w:ascii="Arial" w:hAnsi="Arial" w:cs="Arial"/>
          <w:sz w:val="20"/>
          <w:szCs w:val="20"/>
          <w:lang w:val="pl-PL"/>
        </w:rPr>
        <w:t>Light</w:t>
      </w:r>
      <w:proofErr w:type="spellEnd"/>
      <w:r w:rsidR="007B13CA" w:rsidRPr="00DB2C88">
        <w:rPr>
          <w:rFonts w:ascii="Arial" w:hAnsi="Arial" w:cs="Arial"/>
          <w:sz w:val="20"/>
          <w:szCs w:val="20"/>
          <w:lang w:val="pl-PL"/>
        </w:rPr>
        <w:t xml:space="preserve"> przeznaczony dla małych obiektów, przede wszystkim do sygnalizacji alarmów z toalet dla osób niepełnosprawnych. Umożliwia również realizowanie prostych instalacji przywoławczych w obiektach służby zdrowia. System nadzoruje podłączone urządzenia, a o nieprawidłowościach informuje w postaci szybko pulsującej diody w lampce, przycisku i urządzeniu w pomieszczeniu nadzoru / dyżurce. </w:t>
      </w:r>
    </w:p>
    <w:p w14:paraId="6486EBEB" w14:textId="77777777" w:rsidR="007B13CA" w:rsidRPr="00DB2C88" w:rsidRDefault="007B13CA" w:rsidP="00BB63CD">
      <w:pPr>
        <w:jc w:val="both"/>
        <w:rPr>
          <w:rFonts w:ascii="Arial" w:hAnsi="Arial" w:cs="Arial"/>
          <w:sz w:val="20"/>
          <w:szCs w:val="20"/>
          <w:lang w:val="pl-PL"/>
        </w:rPr>
      </w:pPr>
      <w:r w:rsidRPr="00DB2C88">
        <w:rPr>
          <w:rFonts w:ascii="Arial" w:hAnsi="Arial" w:cs="Arial"/>
          <w:sz w:val="20"/>
          <w:szCs w:val="20"/>
          <w:lang w:val="pl-PL"/>
        </w:rPr>
        <w:t xml:space="preserve">Urządzeniem do odbierania i wizualizowania alarmów jest Terminal-Numerator. Głównym urządzeniem w każdym pomieszczeniu jest moduł alarmowy </w:t>
      </w:r>
      <w:r w:rsidRPr="00DB2C88">
        <w:rPr>
          <w:rFonts w:ascii="Arial" w:hAnsi="Arial" w:cs="Arial"/>
          <w:i/>
          <w:iCs/>
          <w:sz w:val="20"/>
          <w:szCs w:val="20"/>
          <w:lang w:val="pl-PL"/>
        </w:rPr>
        <w:t>(MA)</w:t>
      </w:r>
      <w:r w:rsidRPr="00DB2C88">
        <w:rPr>
          <w:rFonts w:ascii="Arial" w:hAnsi="Arial" w:cs="Arial"/>
          <w:sz w:val="20"/>
          <w:szCs w:val="20"/>
          <w:lang w:val="pl-PL"/>
        </w:rPr>
        <w:t xml:space="preserve"> występujący w różnych wersjach:</w:t>
      </w:r>
    </w:p>
    <w:p w14:paraId="27159321" w14:textId="77777777" w:rsidR="007B13CA" w:rsidRPr="00DB2C88" w:rsidRDefault="007B13CA" w:rsidP="00BB63CD">
      <w:pPr>
        <w:pStyle w:val="Akapitzlist"/>
        <w:numPr>
          <w:ilvl w:val="0"/>
          <w:numId w:val="1"/>
        </w:numPr>
        <w:spacing w:after="160"/>
        <w:contextualSpacing w:val="0"/>
        <w:jc w:val="both"/>
        <w:rPr>
          <w:rFonts w:ascii="Arial" w:hAnsi="Arial" w:cs="Arial"/>
          <w:sz w:val="20"/>
          <w:szCs w:val="20"/>
        </w:rPr>
      </w:pPr>
      <w:proofErr w:type="spellStart"/>
      <w:r w:rsidRPr="00DB2C88">
        <w:rPr>
          <w:rFonts w:ascii="Arial" w:hAnsi="Arial" w:cs="Arial"/>
          <w:sz w:val="20"/>
          <w:szCs w:val="20"/>
        </w:rPr>
        <w:t>Kasownik</w:t>
      </w:r>
      <w:proofErr w:type="spellEnd"/>
      <w:r w:rsidRPr="00DB2C88">
        <w:rPr>
          <w:rFonts w:ascii="Arial" w:hAnsi="Arial" w:cs="Arial"/>
          <w:sz w:val="20"/>
          <w:szCs w:val="20"/>
        </w:rPr>
        <w:t xml:space="preserve"> (MP-K)</w:t>
      </w:r>
    </w:p>
    <w:p w14:paraId="01BA1D07" w14:textId="77777777" w:rsidR="007B13CA" w:rsidRPr="00DB2C88" w:rsidRDefault="007B13CA" w:rsidP="00BB63CD">
      <w:pPr>
        <w:pStyle w:val="Akapitzlist"/>
        <w:numPr>
          <w:ilvl w:val="0"/>
          <w:numId w:val="1"/>
        </w:numPr>
        <w:spacing w:after="160"/>
        <w:contextualSpacing w:val="0"/>
        <w:jc w:val="both"/>
        <w:rPr>
          <w:rFonts w:ascii="Arial" w:hAnsi="Arial" w:cs="Arial"/>
          <w:sz w:val="20"/>
          <w:szCs w:val="20"/>
          <w:lang w:val="pl-PL"/>
        </w:rPr>
      </w:pPr>
      <w:r w:rsidRPr="00DB2C88">
        <w:rPr>
          <w:rFonts w:ascii="Arial" w:hAnsi="Arial" w:cs="Arial"/>
          <w:sz w:val="20"/>
          <w:szCs w:val="20"/>
          <w:lang w:val="pl-PL"/>
        </w:rPr>
        <w:t>Przycisk przywoławczo-kasujący (M-PPK)</w:t>
      </w:r>
    </w:p>
    <w:p w14:paraId="5BF84652" w14:textId="77777777" w:rsidR="007B13CA" w:rsidRPr="00DB2C88" w:rsidRDefault="007B13CA" w:rsidP="00BB63CD">
      <w:pPr>
        <w:pStyle w:val="Akapitzlist"/>
        <w:numPr>
          <w:ilvl w:val="0"/>
          <w:numId w:val="1"/>
        </w:numPr>
        <w:spacing w:after="160"/>
        <w:contextualSpacing w:val="0"/>
        <w:jc w:val="both"/>
        <w:rPr>
          <w:rFonts w:ascii="Arial" w:hAnsi="Arial" w:cs="Arial"/>
          <w:sz w:val="20"/>
          <w:szCs w:val="20"/>
          <w:lang w:val="pl-PL"/>
        </w:rPr>
      </w:pPr>
      <w:r w:rsidRPr="00DB2C88">
        <w:rPr>
          <w:rFonts w:ascii="Arial" w:hAnsi="Arial" w:cs="Arial"/>
          <w:sz w:val="20"/>
          <w:szCs w:val="20"/>
          <w:lang w:val="pl-PL"/>
        </w:rPr>
        <w:t>Przycisk przywoławczy-kasujący-lekarski (M-PKL)</w:t>
      </w:r>
    </w:p>
    <w:p w14:paraId="5EAE9B25" w14:textId="77777777" w:rsidR="007B13CA" w:rsidRPr="00DB2C88" w:rsidRDefault="007B13CA" w:rsidP="00BB63CD">
      <w:pPr>
        <w:pStyle w:val="Akapitzlist"/>
        <w:numPr>
          <w:ilvl w:val="0"/>
          <w:numId w:val="1"/>
        </w:numPr>
        <w:spacing w:after="160"/>
        <w:contextualSpacing w:val="0"/>
        <w:jc w:val="both"/>
        <w:rPr>
          <w:rFonts w:ascii="Arial" w:hAnsi="Arial" w:cs="Arial"/>
          <w:sz w:val="20"/>
          <w:szCs w:val="20"/>
        </w:rPr>
      </w:pPr>
      <w:proofErr w:type="spellStart"/>
      <w:r w:rsidRPr="00DB2C88">
        <w:rPr>
          <w:rFonts w:ascii="Arial" w:hAnsi="Arial" w:cs="Arial"/>
          <w:sz w:val="20"/>
          <w:szCs w:val="20"/>
        </w:rPr>
        <w:t>Lampka</w:t>
      </w:r>
      <w:proofErr w:type="spellEnd"/>
      <w:r w:rsidRPr="00DB2C88">
        <w:rPr>
          <w:rFonts w:ascii="Arial" w:hAnsi="Arial" w:cs="Arial"/>
          <w:sz w:val="20"/>
          <w:szCs w:val="20"/>
        </w:rPr>
        <w:t xml:space="preserve"> MA (L-MA)</w:t>
      </w:r>
    </w:p>
    <w:p w14:paraId="6B82C5BD" w14:textId="77777777" w:rsidR="007B13CA" w:rsidRPr="00DB2C88" w:rsidRDefault="007B13CA" w:rsidP="00BB63CD">
      <w:pPr>
        <w:jc w:val="both"/>
        <w:rPr>
          <w:rFonts w:ascii="Arial" w:hAnsi="Arial" w:cs="Arial"/>
          <w:sz w:val="20"/>
          <w:szCs w:val="20"/>
          <w:lang w:val="pl-PL"/>
        </w:rPr>
      </w:pPr>
      <w:r w:rsidRPr="00DB2C88">
        <w:rPr>
          <w:rFonts w:ascii="Arial" w:hAnsi="Arial" w:cs="Arial"/>
          <w:sz w:val="20"/>
          <w:szCs w:val="20"/>
          <w:lang w:val="pl-PL"/>
        </w:rPr>
        <w:t xml:space="preserve">Moduł alarmowy przekazuje alarmy z pomieszczenia. Nadzoruje 3 obwody przywoławcze i sygnalizuje alarmy na trzy kolorowej lampce.  Obwód 1 obsługuje wezwania z łóżek, w następstwie których załącza się czerwony LED na lampce. Obwód 2 obsługuje wezwania z łazienki i sygnalizuje alarmy świeceniem dwóch kolorów LED, czerwony i biały. Alarmy z  obwodów 1 i 2 przekazywane są wspólnym wyjściem do powiadamiania, które przyłączamy do Terminala-Numeratora lub zbiorczej lampki sygnalizacyjnej. </w:t>
      </w:r>
    </w:p>
    <w:p w14:paraId="12E8C1B3" w14:textId="77777777" w:rsidR="007B13CA" w:rsidRPr="00DB2C88" w:rsidRDefault="007B13CA" w:rsidP="00BB63CD">
      <w:pPr>
        <w:jc w:val="both"/>
        <w:rPr>
          <w:rFonts w:ascii="Arial" w:hAnsi="Arial" w:cs="Arial"/>
          <w:sz w:val="20"/>
          <w:szCs w:val="20"/>
          <w:lang w:val="pl-PL"/>
        </w:rPr>
      </w:pPr>
      <w:r w:rsidRPr="00DB2C88">
        <w:rPr>
          <w:rFonts w:ascii="Arial" w:hAnsi="Arial" w:cs="Arial"/>
          <w:sz w:val="20"/>
          <w:szCs w:val="20"/>
          <w:lang w:val="pl-PL"/>
        </w:rPr>
        <w:t xml:space="preserve">Obwód 3 umożliwia przyłączenie przycisku alarmowego ( np. lekarski), w następstwie alarmu załącza się kolor niebieski na lampce i w przycisku. Obwód 3 posiada niezależne wyjście do powiadamiania.  </w:t>
      </w:r>
    </w:p>
    <w:p w14:paraId="065BA202" w14:textId="77777777" w:rsidR="007B13CA" w:rsidRPr="00DB2C88" w:rsidRDefault="007B13CA" w:rsidP="00BB63CD">
      <w:pPr>
        <w:jc w:val="both"/>
        <w:rPr>
          <w:rFonts w:ascii="Arial" w:hAnsi="Arial" w:cs="Arial"/>
          <w:sz w:val="20"/>
          <w:szCs w:val="20"/>
          <w:lang w:val="pl-PL"/>
        </w:rPr>
      </w:pPr>
      <w:r w:rsidRPr="00DB2C88">
        <w:rPr>
          <w:rFonts w:ascii="Arial" w:hAnsi="Arial" w:cs="Arial"/>
          <w:sz w:val="20"/>
          <w:szCs w:val="20"/>
          <w:lang w:val="pl-PL"/>
        </w:rPr>
        <w:t xml:space="preserve">W systemie istnieją różne przyciski przywoławcze, których kombinację funkcjonalną można dowolnie zestawiać. Przykładowo można zamówić gniazdo przywoławcze z przyciskiem kasującym i lekarskim. Przycisk przywoławczo-odwoławczy z dwoma gniazdami. Przycisk przywoławczy sznurkowy z kasownikiem, itp. </w:t>
      </w:r>
    </w:p>
    <w:p w14:paraId="0462E020" w14:textId="77777777" w:rsidR="007B13CA" w:rsidRPr="00DB2C88" w:rsidRDefault="007B13CA" w:rsidP="00BB63CD">
      <w:pPr>
        <w:jc w:val="both"/>
        <w:rPr>
          <w:rFonts w:ascii="Arial" w:hAnsi="Arial" w:cs="Arial"/>
          <w:sz w:val="20"/>
          <w:szCs w:val="20"/>
          <w:lang w:val="pl-PL"/>
        </w:rPr>
      </w:pPr>
      <w:r w:rsidRPr="00DB2C88">
        <w:rPr>
          <w:rFonts w:ascii="Arial" w:hAnsi="Arial" w:cs="Arial"/>
          <w:sz w:val="20"/>
          <w:szCs w:val="20"/>
          <w:lang w:val="pl-PL"/>
        </w:rPr>
        <w:t xml:space="preserve">Każdy przycisk systemowy jest w wykonaniu antybakteryjnym. Przyciski mają duże pola do naciśnięcia, świecące w całości po naciśnięciu. Przyciski przywoławcze podłączone do obwodu pierwszego posiadają podświetlenie, pozwalające zlokalizować przycisk w nocy. </w:t>
      </w:r>
    </w:p>
    <w:p w14:paraId="11D6F74F" w14:textId="262FC489" w:rsidR="00BB63CD" w:rsidRPr="00DB2C88" w:rsidRDefault="007B13CA" w:rsidP="00BB63CD">
      <w:pPr>
        <w:jc w:val="both"/>
        <w:rPr>
          <w:rFonts w:ascii="Arial" w:hAnsi="Arial" w:cs="Arial"/>
          <w:sz w:val="20"/>
          <w:szCs w:val="20"/>
          <w:lang w:val="pl-PL"/>
        </w:rPr>
      </w:pPr>
      <w:r w:rsidRPr="00DB2C88">
        <w:rPr>
          <w:rFonts w:ascii="Arial" w:hAnsi="Arial" w:cs="Arial"/>
          <w:sz w:val="20"/>
          <w:szCs w:val="20"/>
          <w:lang w:val="pl-PL"/>
        </w:rPr>
        <w:t xml:space="preserve">Urządzenia montowane są do puszki fi60. Ramka jest zawsze biała, ale tło elewacji może być dobrane zgodnie z życzeniem inwestora. Warunkiem doboru tła jest kolorystyka kontrastująca z przyciskami </w:t>
      </w:r>
      <w:r w:rsidRPr="00DB2C88">
        <w:rPr>
          <w:rFonts w:ascii="Arial" w:hAnsi="Arial" w:cs="Arial"/>
          <w:sz w:val="20"/>
          <w:szCs w:val="20"/>
          <w:lang w:val="pl-PL"/>
        </w:rPr>
        <w:lastRenderedPageBreak/>
        <w:t xml:space="preserve">przywoławczymi. Możliwe jest również wydrukowanie małego logo na każdym urządzeniu. Obudowa jak i elewacja są pokryte powłoką antybakteryjną eliminującą rozwój bakterii na powierzchni urządzeń. </w:t>
      </w:r>
    </w:p>
    <w:p w14:paraId="46F5D54D" w14:textId="77777777" w:rsidR="00F302DD" w:rsidRPr="00DB2C88" w:rsidRDefault="0032554D" w:rsidP="00BB63CD">
      <w:pPr>
        <w:pStyle w:val="Nagwek2"/>
        <w:jc w:val="both"/>
        <w:rPr>
          <w:rFonts w:ascii="Arial" w:hAnsi="Arial" w:cs="Arial"/>
          <w:sz w:val="20"/>
          <w:szCs w:val="20"/>
          <w:lang w:val="pl-PL"/>
        </w:rPr>
      </w:pPr>
      <w:bookmarkStart w:id="20" w:name="_Toc60034297"/>
      <w:r w:rsidRPr="00DB2C88">
        <w:rPr>
          <w:rFonts w:ascii="Arial" w:hAnsi="Arial" w:cs="Arial"/>
          <w:sz w:val="20"/>
          <w:szCs w:val="20"/>
          <w:lang w:val="pl-PL"/>
        </w:rPr>
        <w:t>II.E.</w:t>
      </w:r>
      <w:r w:rsidR="00F302DD" w:rsidRPr="00DB2C88">
        <w:rPr>
          <w:rFonts w:ascii="Arial" w:hAnsi="Arial" w:cs="Arial"/>
          <w:sz w:val="20"/>
          <w:szCs w:val="20"/>
          <w:lang w:val="pl-PL"/>
        </w:rPr>
        <w:t>2.</w:t>
      </w:r>
      <w:r w:rsidR="00757418" w:rsidRPr="00DB2C88">
        <w:rPr>
          <w:rFonts w:ascii="Arial" w:hAnsi="Arial" w:cs="Arial"/>
          <w:sz w:val="20"/>
          <w:szCs w:val="20"/>
          <w:lang w:val="pl-PL"/>
        </w:rPr>
        <w:t>5</w:t>
      </w:r>
      <w:r w:rsidR="00F302DD" w:rsidRPr="00DB2C88">
        <w:rPr>
          <w:rFonts w:ascii="Arial" w:hAnsi="Arial" w:cs="Arial"/>
          <w:sz w:val="20"/>
          <w:szCs w:val="20"/>
          <w:lang w:val="pl-PL"/>
        </w:rPr>
        <w:t xml:space="preserve">  INSTALACJA SAP</w:t>
      </w:r>
      <w:bookmarkEnd w:id="20"/>
    </w:p>
    <w:p w14:paraId="6004CCE7" w14:textId="77777777" w:rsidR="002D1AA0" w:rsidRPr="00DB2C88" w:rsidRDefault="002D1AA0" w:rsidP="00BB63CD">
      <w:pPr>
        <w:jc w:val="both"/>
        <w:rPr>
          <w:rFonts w:ascii="Arial" w:hAnsi="Arial" w:cs="Arial"/>
          <w:sz w:val="20"/>
          <w:szCs w:val="20"/>
          <w:lang w:val="pl-PL"/>
        </w:rPr>
      </w:pPr>
    </w:p>
    <w:p w14:paraId="2BC55061" w14:textId="132B5B9A" w:rsidR="002D1AA0" w:rsidRPr="00DB2C88" w:rsidRDefault="0032554D" w:rsidP="00BB63CD">
      <w:pPr>
        <w:pStyle w:val="Nagwek2"/>
        <w:jc w:val="both"/>
        <w:rPr>
          <w:rFonts w:ascii="Arial" w:hAnsi="Arial" w:cs="Arial"/>
          <w:sz w:val="20"/>
          <w:szCs w:val="20"/>
          <w:lang w:val="pl-PL"/>
        </w:rPr>
      </w:pPr>
      <w:bookmarkStart w:id="21" w:name="_Toc60034298"/>
      <w:r w:rsidRPr="00DB2C88">
        <w:rPr>
          <w:rFonts w:ascii="Arial" w:hAnsi="Arial" w:cs="Arial"/>
          <w:sz w:val="20"/>
          <w:szCs w:val="20"/>
          <w:lang w:val="pl-PL"/>
        </w:rPr>
        <w:t>II.E.</w:t>
      </w:r>
      <w:r w:rsidR="002D1AA0" w:rsidRPr="00DB2C88">
        <w:rPr>
          <w:rFonts w:ascii="Arial" w:hAnsi="Arial" w:cs="Arial"/>
          <w:sz w:val="20"/>
          <w:szCs w:val="20"/>
          <w:lang w:val="pl-PL"/>
        </w:rPr>
        <w:t>2.</w:t>
      </w:r>
      <w:r w:rsidR="00757418" w:rsidRPr="00DB2C88">
        <w:rPr>
          <w:rFonts w:ascii="Arial" w:hAnsi="Arial" w:cs="Arial"/>
          <w:sz w:val="20"/>
          <w:szCs w:val="20"/>
          <w:lang w:val="pl-PL"/>
        </w:rPr>
        <w:t>5</w:t>
      </w:r>
      <w:r w:rsidR="002D1AA0" w:rsidRPr="00DB2C88">
        <w:rPr>
          <w:rFonts w:ascii="Arial" w:hAnsi="Arial" w:cs="Arial"/>
          <w:sz w:val="20"/>
          <w:szCs w:val="20"/>
          <w:lang w:val="pl-PL"/>
        </w:rPr>
        <w:t>.1 Instalacja pożarowa - SAP.</w:t>
      </w:r>
      <w:bookmarkEnd w:id="21"/>
    </w:p>
    <w:p w14:paraId="3D43885D" w14:textId="7EDA3F8D" w:rsidR="002D1AA0" w:rsidRPr="00DB2C88" w:rsidRDefault="00BB63CD" w:rsidP="00BB63CD">
      <w:pPr>
        <w:jc w:val="both"/>
        <w:rPr>
          <w:rFonts w:ascii="Arial" w:hAnsi="Arial" w:cs="Arial"/>
          <w:sz w:val="20"/>
          <w:szCs w:val="20"/>
          <w:lang w:val="pl-PL"/>
        </w:rPr>
      </w:pPr>
      <w:r>
        <w:rPr>
          <w:rFonts w:ascii="Arial" w:hAnsi="Arial" w:cs="Arial"/>
          <w:sz w:val="20"/>
          <w:szCs w:val="20"/>
          <w:lang w:val="pl-PL"/>
        </w:rPr>
        <w:br/>
      </w:r>
      <w:r w:rsidR="002D1AA0" w:rsidRPr="00DB2C88">
        <w:rPr>
          <w:rFonts w:ascii="Arial" w:hAnsi="Arial" w:cs="Arial"/>
          <w:sz w:val="20"/>
          <w:szCs w:val="20"/>
          <w:lang w:val="pl-PL"/>
        </w:rPr>
        <w:t xml:space="preserve">Projekt wykonano i uzgodniono pod względem przeciwpożarowym na podstawie urządzeń </w:t>
      </w:r>
      <w:proofErr w:type="spellStart"/>
      <w:r w:rsidR="002D1AA0" w:rsidRPr="00DB2C88">
        <w:rPr>
          <w:rFonts w:ascii="Arial" w:hAnsi="Arial" w:cs="Arial"/>
          <w:sz w:val="20"/>
          <w:szCs w:val="20"/>
          <w:lang w:val="pl-PL"/>
        </w:rPr>
        <w:t>FirmyPOLON</w:t>
      </w:r>
      <w:r w:rsidR="002D1AA0" w:rsidRPr="00DB2C88">
        <w:rPr>
          <w:rFonts w:ascii="Arial" w:hAnsi="Arial" w:cs="Arial"/>
          <w:i/>
          <w:iCs/>
          <w:color w:val="FF0000"/>
          <w:sz w:val="20"/>
          <w:szCs w:val="20"/>
          <w:lang w:val="pl-PL"/>
        </w:rPr>
        <w:t>„lub</w:t>
      </w:r>
      <w:proofErr w:type="spellEnd"/>
      <w:r w:rsidR="002D1AA0" w:rsidRPr="00DB2C88">
        <w:rPr>
          <w:rFonts w:ascii="Arial" w:hAnsi="Arial" w:cs="Arial"/>
          <w:i/>
          <w:iCs/>
          <w:color w:val="FF0000"/>
          <w:sz w:val="20"/>
          <w:szCs w:val="20"/>
          <w:lang w:val="pl-PL"/>
        </w:rPr>
        <w:t xml:space="preserve"> równoważny”</w:t>
      </w:r>
      <w:r w:rsidR="002D1AA0" w:rsidRPr="00DB2C88">
        <w:rPr>
          <w:rFonts w:ascii="Arial" w:hAnsi="Arial" w:cs="Arial"/>
          <w:sz w:val="20"/>
          <w:szCs w:val="20"/>
          <w:lang w:val="pl-PL"/>
        </w:rPr>
        <w:t xml:space="preserve"> , możliwa jest zamiana urządzeń na innego producenta pod warunkiem , że wszelkie zmiany o których mowa powyżej będą wprowadzone z zachowaniem obowiązujących norm i przepisów technicznych.</w:t>
      </w:r>
    </w:p>
    <w:p w14:paraId="62D32376" w14:textId="77777777" w:rsidR="002D1AA0" w:rsidRPr="00DB2C88" w:rsidRDefault="0032554D" w:rsidP="00BB63CD">
      <w:pPr>
        <w:pStyle w:val="Nagwek2"/>
        <w:jc w:val="both"/>
        <w:rPr>
          <w:rFonts w:ascii="Arial" w:hAnsi="Arial" w:cs="Arial"/>
          <w:sz w:val="20"/>
          <w:szCs w:val="20"/>
          <w:lang w:val="pl-PL"/>
        </w:rPr>
      </w:pPr>
      <w:bookmarkStart w:id="22" w:name="_Toc60034299"/>
      <w:r w:rsidRPr="00DB2C88">
        <w:rPr>
          <w:rFonts w:ascii="Arial" w:hAnsi="Arial" w:cs="Arial"/>
          <w:sz w:val="20"/>
          <w:szCs w:val="20"/>
          <w:lang w:val="pl-PL"/>
        </w:rPr>
        <w:t>II.E.</w:t>
      </w:r>
      <w:r w:rsidR="002D1AA0" w:rsidRPr="00DB2C88">
        <w:rPr>
          <w:rFonts w:ascii="Arial" w:hAnsi="Arial" w:cs="Arial"/>
          <w:sz w:val="20"/>
          <w:szCs w:val="20"/>
          <w:lang w:val="pl-PL"/>
        </w:rPr>
        <w:t>2.</w:t>
      </w:r>
      <w:r w:rsidR="00757418" w:rsidRPr="00DB2C88">
        <w:rPr>
          <w:rFonts w:ascii="Arial" w:hAnsi="Arial" w:cs="Arial"/>
          <w:sz w:val="20"/>
          <w:szCs w:val="20"/>
          <w:lang w:val="pl-PL"/>
        </w:rPr>
        <w:t>6</w:t>
      </w:r>
      <w:r w:rsidR="002D1AA0" w:rsidRPr="00DB2C88">
        <w:rPr>
          <w:rFonts w:ascii="Arial" w:hAnsi="Arial" w:cs="Arial"/>
          <w:sz w:val="20"/>
          <w:szCs w:val="20"/>
          <w:lang w:val="pl-PL"/>
        </w:rPr>
        <w:t xml:space="preserve"> . OPIS TECHNICZNY INSTALACJI SYGNALIZACJI ALARMOWEJ POŻARU</w:t>
      </w:r>
      <w:bookmarkEnd w:id="22"/>
    </w:p>
    <w:p w14:paraId="5904513D" w14:textId="15C50AB9" w:rsidR="002D1AA0" w:rsidRPr="00DB2C88" w:rsidRDefault="00BB63CD" w:rsidP="00BB63CD">
      <w:pPr>
        <w:jc w:val="both"/>
        <w:rPr>
          <w:rFonts w:ascii="Arial" w:hAnsi="Arial" w:cs="Arial"/>
          <w:sz w:val="20"/>
          <w:szCs w:val="20"/>
          <w:lang w:val="pl-PL"/>
        </w:rPr>
      </w:pPr>
      <w:r>
        <w:rPr>
          <w:rFonts w:ascii="Arial" w:hAnsi="Arial" w:cs="Arial"/>
          <w:sz w:val="20"/>
          <w:szCs w:val="20"/>
          <w:lang w:val="pl-PL"/>
        </w:rPr>
        <w:br/>
      </w:r>
      <w:r w:rsidR="002D1AA0" w:rsidRPr="00DB2C88">
        <w:rPr>
          <w:rFonts w:ascii="Arial" w:hAnsi="Arial" w:cs="Arial"/>
          <w:sz w:val="20"/>
          <w:szCs w:val="20"/>
          <w:lang w:val="pl-PL"/>
        </w:rPr>
        <w:t>SYSTEMU POLON 4900</w:t>
      </w:r>
      <w:r w:rsidR="002D1AA0" w:rsidRPr="00DB2C88">
        <w:rPr>
          <w:rFonts w:ascii="Arial" w:hAnsi="Arial" w:cs="Arial"/>
          <w:i/>
          <w:iCs/>
          <w:color w:val="FF0000"/>
          <w:sz w:val="20"/>
          <w:szCs w:val="20"/>
          <w:lang w:val="pl-PL"/>
        </w:rPr>
        <w:t>„lub równoważny”</w:t>
      </w:r>
    </w:p>
    <w:p w14:paraId="15AD762B"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Podstawa opracowania projektu</w:t>
      </w:r>
    </w:p>
    <w:p w14:paraId="3A9AFD6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zlecenie Inwestora</w:t>
      </w:r>
    </w:p>
    <w:p w14:paraId="66F83195"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Umowa</w:t>
      </w:r>
    </w:p>
    <w:p w14:paraId="5A9300D0"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Projekt</w:t>
      </w:r>
    </w:p>
    <w:p w14:paraId="549303AD" w14:textId="77777777" w:rsidR="002D1AA0" w:rsidRPr="00DB2C88" w:rsidRDefault="0032554D" w:rsidP="00BB63CD">
      <w:pPr>
        <w:pStyle w:val="Nagwek2"/>
        <w:jc w:val="both"/>
        <w:rPr>
          <w:rFonts w:ascii="Arial" w:hAnsi="Arial" w:cs="Arial"/>
          <w:sz w:val="20"/>
          <w:szCs w:val="20"/>
          <w:lang w:val="pl-PL"/>
        </w:rPr>
      </w:pPr>
      <w:bookmarkStart w:id="23" w:name="_Toc60034300"/>
      <w:r w:rsidRPr="00DB2C88">
        <w:rPr>
          <w:rFonts w:ascii="Arial" w:hAnsi="Arial" w:cs="Arial"/>
          <w:sz w:val="20"/>
          <w:szCs w:val="20"/>
          <w:lang w:val="pl-PL"/>
        </w:rPr>
        <w:t>II.E.</w:t>
      </w:r>
      <w:r w:rsidR="002D1AA0" w:rsidRPr="00DB2C88">
        <w:rPr>
          <w:rFonts w:ascii="Arial" w:hAnsi="Arial" w:cs="Arial"/>
          <w:sz w:val="20"/>
          <w:szCs w:val="20"/>
          <w:lang w:val="pl-PL"/>
        </w:rPr>
        <w:t>2.</w:t>
      </w:r>
      <w:r w:rsidR="00757418" w:rsidRPr="00DB2C88">
        <w:rPr>
          <w:rFonts w:ascii="Arial" w:hAnsi="Arial" w:cs="Arial"/>
          <w:sz w:val="20"/>
          <w:szCs w:val="20"/>
          <w:lang w:val="pl-PL"/>
        </w:rPr>
        <w:t>6</w:t>
      </w:r>
      <w:r w:rsidR="002D1AA0" w:rsidRPr="00DB2C88">
        <w:rPr>
          <w:rFonts w:ascii="Arial" w:hAnsi="Arial" w:cs="Arial"/>
          <w:sz w:val="20"/>
          <w:szCs w:val="20"/>
          <w:lang w:val="pl-PL"/>
        </w:rPr>
        <w:t>.1 Zakres projektu</w:t>
      </w:r>
      <w:bookmarkEnd w:id="23"/>
    </w:p>
    <w:p w14:paraId="2700F511" w14:textId="4339107B" w:rsidR="002D1AA0" w:rsidRPr="00DB2C88" w:rsidRDefault="00BB63CD" w:rsidP="00BB63CD">
      <w:pPr>
        <w:jc w:val="both"/>
        <w:rPr>
          <w:rFonts w:ascii="Arial" w:hAnsi="Arial" w:cs="Arial"/>
          <w:sz w:val="20"/>
          <w:szCs w:val="20"/>
          <w:lang w:val="pl-PL"/>
        </w:rPr>
      </w:pPr>
      <w:r>
        <w:rPr>
          <w:rFonts w:ascii="Arial" w:hAnsi="Arial" w:cs="Arial"/>
          <w:sz w:val="20"/>
          <w:szCs w:val="20"/>
          <w:lang w:val="pl-PL"/>
        </w:rPr>
        <w:br/>
      </w:r>
      <w:r w:rsidR="002D1AA0" w:rsidRPr="00DB2C88">
        <w:rPr>
          <w:rFonts w:ascii="Arial" w:hAnsi="Arial" w:cs="Arial"/>
          <w:sz w:val="20"/>
          <w:szCs w:val="20"/>
          <w:lang w:val="pl-PL"/>
        </w:rPr>
        <w:t>Projekt obejmuje opracowanie automatycznej instalacji sygnalizacji alarmowej pożaru SAP w wykonaniu nieiskrobezpiecznym systemu POLON-4900</w:t>
      </w:r>
      <w:r w:rsidR="002D1AA0" w:rsidRPr="00DB2C88">
        <w:rPr>
          <w:rFonts w:ascii="Arial" w:hAnsi="Arial" w:cs="Arial"/>
          <w:i/>
          <w:iCs/>
          <w:color w:val="FF0000"/>
          <w:sz w:val="20"/>
          <w:szCs w:val="20"/>
          <w:lang w:val="pl-PL"/>
        </w:rPr>
        <w:t>„lub równoważny”</w:t>
      </w:r>
      <w:r w:rsidR="002D1AA0" w:rsidRPr="00DB2C88">
        <w:rPr>
          <w:rFonts w:ascii="Arial" w:hAnsi="Arial" w:cs="Arial"/>
          <w:sz w:val="20"/>
          <w:szCs w:val="20"/>
          <w:lang w:val="pl-PL"/>
        </w:rPr>
        <w:t xml:space="preserve"> dla budynku Archiwum </w:t>
      </w:r>
      <w:r w:rsidR="0032554D" w:rsidRPr="00DB2C88">
        <w:rPr>
          <w:rFonts w:ascii="Arial" w:hAnsi="Arial" w:cs="Arial"/>
          <w:sz w:val="20"/>
          <w:szCs w:val="20"/>
          <w:lang w:val="pl-PL"/>
        </w:rPr>
        <w:t xml:space="preserve">Szpitala im. S. Żeromskiego </w:t>
      </w:r>
      <w:r w:rsidR="002D1AA0" w:rsidRPr="00DB2C88">
        <w:rPr>
          <w:rFonts w:ascii="Arial" w:hAnsi="Arial" w:cs="Arial"/>
          <w:sz w:val="20"/>
          <w:szCs w:val="20"/>
          <w:lang w:val="pl-PL"/>
        </w:rPr>
        <w:t xml:space="preserve"> . Projektowaną instalację należy włączyć do</w:t>
      </w:r>
      <w:r w:rsidR="008628EC" w:rsidRPr="00DB2C88">
        <w:rPr>
          <w:rFonts w:ascii="Arial" w:hAnsi="Arial" w:cs="Arial"/>
          <w:sz w:val="20"/>
          <w:szCs w:val="20"/>
          <w:lang w:val="pl-PL"/>
        </w:rPr>
        <w:t xml:space="preserve"> </w:t>
      </w:r>
      <w:r w:rsidR="002D1AA0" w:rsidRPr="00DB2C88">
        <w:rPr>
          <w:rFonts w:ascii="Arial" w:hAnsi="Arial" w:cs="Arial"/>
          <w:sz w:val="20"/>
          <w:szCs w:val="20"/>
          <w:lang w:val="pl-PL"/>
        </w:rPr>
        <w:t>centrali POLON-4900</w:t>
      </w:r>
      <w:r w:rsidR="002D1AA0" w:rsidRPr="00DB2C88">
        <w:rPr>
          <w:rFonts w:ascii="Arial" w:hAnsi="Arial" w:cs="Arial"/>
          <w:i/>
          <w:iCs/>
          <w:color w:val="FF0000"/>
          <w:sz w:val="20"/>
          <w:szCs w:val="20"/>
          <w:lang w:val="pl-PL"/>
        </w:rPr>
        <w:t>„lub równoważny”</w:t>
      </w:r>
      <w:r w:rsidR="002D1AA0" w:rsidRPr="00DB2C88">
        <w:rPr>
          <w:rFonts w:ascii="Arial" w:hAnsi="Arial" w:cs="Arial"/>
          <w:sz w:val="20"/>
          <w:szCs w:val="20"/>
          <w:lang w:val="pl-PL"/>
        </w:rPr>
        <w:t xml:space="preserve"> zainstalowanej w pomieszczeniu </w:t>
      </w:r>
      <w:r w:rsidR="008628EC" w:rsidRPr="00DB2C88">
        <w:rPr>
          <w:rFonts w:ascii="Arial" w:hAnsi="Arial" w:cs="Arial"/>
          <w:sz w:val="20"/>
          <w:szCs w:val="20"/>
          <w:lang w:val="pl-PL"/>
        </w:rPr>
        <w:t xml:space="preserve">rejestracji </w:t>
      </w:r>
      <w:r w:rsidR="002D1AA0" w:rsidRPr="00DB2C88">
        <w:rPr>
          <w:rFonts w:ascii="Arial" w:hAnsi="Arial" w:cs="Arial"/>
          <w:sz w:val="20"/>
          <w:szCs w:val="20"/>
          <w:lang w:val="pl-PL"/>
        </w:rPr>
        <w:t xml:space="preserve">  na parterze budynku. W pomieszczeniach w/w obiektu należy zainstalować : optyczne uniwersalne czujki dymu DUR-4046 </w:t>
      </w:r>
      <w:r w:rsidR="002D1AA0" w:rsidRPr="00DB2C88">
        <w:rPr>
          <w:rFonts w:ascii="Arial" w:hAnsi="Arial" w:cs="Arial"/>
          <w:i/>
          <w:iCs/>
          <w:color w:val="FF0000"/>
          <w:sz w:val="20"/>
          <w:szCs w:val="20"/>
          <w:lang w:val="pl-PL"/>
        </w:rPr>
        <w:t>„lub równoważny”</w:t>
      </w:r>
      <w:r w:rsidR="008628EC" w:rsidRPr="00DB2C88">
        <w:rPr>
          <w:rFonts w:ascii="Arial" w:hAnsi="Arial" w:cs="Arial"/>
          <w:i/>
          <w:iCs/>
          <w:color w:val="FF0000"/>
          <w:sz w:val="20"/>
          <w:szCs w:val="20"/>
          <w:lang w:val="pl-PL"/>
        </w:rPr>
        <w:t xml:space="preserve"> </w:t>
      </w:r>
      <w:r w:rsidR="002D1AA0" w:rsidRPr="00DB2C88">
        <w:rPr>
          <w:rFonts w:ascii="Arial" w:hAnsi="Arial" w:cs="Arial"/>
          <w:sz w:val="20"/>
          <w:szCs w:val="20"/>
          <w:lang w:val="pl-PL"/>
        </w:rPr>
        <w:t>oraz uniwersalne czujki ciepła TUN-4046</w:t>
      </w:r>
      <w:r w:rsidR="002D1AA0" w:rsidRPr="00DB2C88">
        <w:rPr>
          <w:rFonts w:ascii="Arial" w:hAnsi="Arial" w:cs="Arial"/>
          <w:i/>
          <w:iCs/>
          <w:color w:val="FF0000"/>
          <w:sz w:val="20"/>
          <w:szCs w:val="20"/>
          <w:lang w:val="pl-PL"/>
        </w:rPr>
        <w:t>„lub równoważny”</w:t>
      </w:r>
      <w:r w:rsidR="002D1AA0" w:rsidRPr="00DB2C88">
        <w:rPr>
          <w:rFonts w:ascii="Arial" w:hAnsi="Arial" w:cs="Arial"/>
          <w:sz w:val="20"/>
          <w:szCs w:val="20"/>
          <w:lang w:val="pl-PL"/>
        </w:rPr>
        <w:t>. Na korytarzach i klatkach schodowych należy zamontować  ręczne ostrzegacze pożaru ROP-4001M</w:t>
      </w:r>
      <w:r w:rsidR="002D1AA0" w:rsidRPr="00DB2C88">
        <w:rPr>
          <w:rFonts w:ascii="Arial" w:hAnsi="Arial" w:cs="Arial"/>
          <w:i/>
          <w:iCs/>
          <w:color w:val="FF0000"/>
          <w:sz w:val="20"/>
          <w:szCs w:val="20"/>
          <w:lang w:val="pl-PL"/>
        </w:rPr>
        <w:t>„lub równoważny”</w:t>
      </w:r>
      <w:r w:rsidR="002D1AA0" w:rsidRPr="00DB2C88">
        <w:rPr>
          <w:rFonts w:ascii="Arial" w:hAnsi="Arial" w:cs="Arial"/>
          <w:sz w:val="20"/>
          <w:szCs w:val="20"/>
          <w:lang w:val="pl-PL"/>
        </w:rPr>
        <w:t xml:space="preserve"> oraz sygnalizatory akustyczne adresowalne pętlowe SAL-4001</w:t>
      </w:r>
      <w:r w:rsidR="002D1AA0" w:rsidRPr="00DB2C88">
        <w:rPr>
          <w:rFonts w:ascii="Arial" w:hAnsi="Arial" w:cs="Arial"/>
          <w:i/>
          <w:iCs/>
          <w:color w:val="FF0000"/>
          <w:sz w:val="20"/>
          <w:szCs w:val="20"/>
          <w:lang w:val="pl-PL"/>
        </w:rPr>
        <w:t>„lub równoważny”</w:t>
      </w:r>
      <w:r w:rsidR="002D1AA0" w:rsidRPr="00DB2C88">
        <w:rPr>
          <w:rFonts w:ascii="Arial" w:hAnsi="Arial" w:cs="Arial"/>
          <w:sz w:val="20"/>
          <w:szCs w:val="20"/>
          <w:lang w:val="pl-PL"/>
        </w:rPr>
        <w:t xml:space="preserve">. </w:t>
      </w:r>
    </w:p>
    <w:p w14:paraId="6AC65242" w14:textId="77777777" w:rsidR="008628EC"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Obiekt zostanie objęty całkowitą ochroną instalacji sygnalizacji pożaru SAP z możliwością włączenia do monitoringu Państwowej Straży Pożarnej.</w:t>
      </w:r>
    </w:p>
    <w:p w14:paraId="554E99F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 </w:t>
      </w:r>
      <w:bookmarkStart w:id="24" w:name="_Toc60034301"/>
      <w:r w:rsidRPr="00DB2C88">
        <w:rPr>
          <w:rStyle w:val="Nagwek2Znak"/>
          <w:rFonts w:ascii="Arial" w:hAnsi="Arial" w:cs="Arial"/>
          <w:sz w:val="20"/>
          <w:szCs w:val="20"/>
          <w:lang w:val="pl-PL"/>
        </w:rPr>
        <w:t>2.</w:t>
      </w:r>
      <w:r w:rsidR="00757418" w:rsidRPr="00DB2C88">
        <w:rPr>
          <w:rStyle w:val="Nagwek2Znak"/>
          <w:rFonts w:ascii="Arial" w:hAnsi="Arial" w:cs="Arial"/>
          <w:sz w:val="20"/>
          <w:szCs w:val="20"/>
          <w:lang w:val="pl-PL"/>
        </w:rPr>
        <w:t>6</w:t>
      </w:r>
      <w:r w:rsidRPr="00DB2C88">
        <w:rPr>
          <w:rStyle w:val="Nagwek2Znak"/>
          <w:rFonts w:ascii="Arial" w:hAnsi="Arial" w:cs="Arial"/>
          <w:sz w:val="20"/>
          <w:szCs w:val="20"/>
          <w:lang w:val="pl-PL"/>
        </w:rPr>
        <w:t>.2 Ogólne zasady działania systemu POLON-4900</w:t>
      </w:r>
      <w:bookmarkEnd w:id="24"/>
      <w:r w:rsidRPr="00DB2C88">
        <w:rPr>
          <w:rFonts w:ascii="Arial" w:hAnsi="Arial" w:cs="Arial"/>
          <w:i/>
          <w:iCs/>
          <w:color w:val="FF0000"/>
          <w:sz w:val="20"/>
          <w:szCs w:val="20"/>
          <w:lang w:val="pl-PL"/>
        </w:rPr>
        <w:t>„lub równoważny”</w:t>
      </w:r>
    </w:p>
    <w:p w14:paraId="4374CF60"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Wieloprocesorowy adresowalny system sygnalizacji pożarowej POLON-4900</w:t>
      </w:r>
      <w:r w:rsidRPr="00DB2C88">
        <w:rPr>
          <w:rFonts w:ascii="Arial" w:hAnsi="Arial" w:cs="Arial"/>
          <w:i/>
          <w:iCs/>
          <w:color w:val="FF0000"/>
          <w:sz w:val="20"/>
          <w:szCs w:val="20"/>
          <w:lang w:val="pl-PL"/>
        </w:rPr>
        <w:t xml:space="preserve">„lub równoważny” </w:t>
      </w:r>
      <w:r w:rsidRPr="00DB2C88">
        <w:rPr>
          <w:rFonts w:ascii="Arial" w:hAnsi="Arial" w:cs="Arial"/>
          <w:sz w:val="20"/>
          <w:szCs w:val="20"/>
          <w:lang w:val="pl-PL"/>
        </w:rPr>
        <w:t xml:space="preserve"> jest zestawem urządzeń najnowszej generacji , przeznaczonych do wykrywania i sygnalizowania pożaru , powiadamiania właściwych służb interwencyjnych , a także do sterowania przeciwpożarowymi urządzeniami zabezpieczającymi. POLON-4900</w:t>
      </w:r>
      <w:r w:rsidRPr="00DB2C88">
        <w:rPr>
          <w:rFonts w:ascii="Arial" w:hAnsi="Arial" w:cs="Arial"/>
          <w:i/>
          <w:iCs/>
          <w:color w:val="FF0000"/>
          <w:sz w:val="20"/>
          <w:szCs w:val="20"/>
          <w:lang w:val="pl-PL"/>
        </w:rPr>
        <w:t xml:space="preserve">„lub równoważny” </w:t>
      </w:r>
      <w:r w:rsidRPr="00DB2C88">
        <w:rPr>
          <w:rFonts w:ascii="Arial" w:hAnsi="Arial" w:cs="Arial"/>
          <w:sz w:val="20"/>
          <w:szCs w:val="20"/>
          <w:lang w:val="pl-PL"/>
        </w:rPr>
        <w:t xml:space="preserve"> to system wykrywania pożaru w pierwszej fazie jego rozwoju. System POLON-49200</w:t>
      </w:r>
      <w:r w:rsidRPr="00DB2C88">
        <w:rPr>
          <w:rFonts w:ascii="Arial" w:hAnsi="Arial" w:cs="Arial"/>
          <w:i/>
          <w:iCs/>
          <w:color w:val="FF0000"/>
          <w:sz w:val="20"/>
          <w:szCs w:val="20"/>
          <w:lang w:val="pl-PL"/>
        </w:rPr>
        <w:t xml:space="preserve">„lub równoważny” </w:t>
      </w:r>
      <w:r w:rsidRPr="00DB2C88">
        <w:rPr>
          <w:rFonts w:ascii="Arial" w:hAnsi="Arial" w:cs="Arial"/>
          <w:sz w:val="20"/>
          <w:szCs w:val="20"/>
          <w:lang w:val="pl-PL"/>
        </w:rPr>
        <w:t xml:space="preserve"> tworzą następujące urządzenia :</w:t>
      </w:r>
    </w:p>
    <w:p w14:paraId="73447661"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mikroprocesorowe centrale POLON-4900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o pojemności 4 adresowalnych</w:t>
      </w:r>
    </w:p>
    <w:p w14:paraId="247E65A5"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linii (pętli) dozorowych z możliwością adresowania po 64 elementy liniowe w każdej pętli</w:t>
      </w:r>
    </w:p>
    <w:p w14:paraId="200E2EE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adresowalne ręczne ostrzegacze pożarowe ROP-4001</w:t>
      </w:r>
      <w:r w:rsidRPr="00DB2C88">
        <w:rPr>
          <w:rFonts w:ascii="Arial" w:hAnsi="Arial" w:cs="Arial"/>
          <w:i/>
          <w:iCs/>
          <w:color w:val="FF0000"/>
          <w:sz w:val="20"/>
          <w:szCs w:val="20"/>
          <w:lang w:val="pl-PL"/>
        </w:rPr>
        <w:t>„lub równoważny”</w:t>
      </w:r>
    </w:p>
    <w:p w14:paraId="5B2A241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wielostanowe procesorowe czujki pożarowe szeregu 4046 i 4043</w:t>
      </w:r>
      <w:r w:rsidRPr="00DB2C88">
        <w:rPr>
          <w:rFonts w:ascii="Arial" w:hAnsi="Arial" w:cs="Arial"/>
          <w:i/>
          <w:iCs/>
          <w:color w:val="FF0000"/>
          <w:sz w:val="20"/>
          <w:szCs w:val="20"/>
          <w:lang w:val="pl-PL"/>
        </w:rPr>
        <w:t>„lub równoważny”</w:t>
      </w:r>
    </w:p>
    <w:p w14:paraId="7AB76DD4" w14:textId="01103196"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adaptery czujek konwencjonalnych ADC-4001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,do adresacji grupy czujek</w:t>
      </w:r>
      <w:r w:rsidR="00A40085">
        <w:rPr>
          <w:rFonts w:ascii="Arial" w:hAnsi="Arial" w:cs="Arial"/>
          <w:sz w:val="20"/>
          <w:szCs w:val="20"/>
          <w:lang w:val="pl-PL"/>
        </w:rPr>
        <w:t xml:space="preserve"> </w:t>
      </w:r>
      <w:r w:rsidRPr="00DB2C88">
        <w:rPr>
          <w:rFonts w:ascii="Arial" w:hAnsi="Arial" w:cs="Arial"/>
          <w:sz w:val="20"/>
          <w:szCs w:val="20"/>
          <w:lang w:val="pl-PL"/>
        </w:rPr>
        <w:t>konwencjonalnych</w:t>
      </w:r>
    </w:p>
    <w:p w14:paraId="69FD584C"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szeregu 30 </w:t>
      </w:r>
      <w:proofErr w:type="spellStart"/>
      <w:r w:rsidRPr="00DB2C88">
        <w:rPr>
          <w:rFonts w:ascii="Arial" w:hAnsi="Arial" w:cs="Arial"/>
          <w:sz w:val="20"/>
          <w:szCs w:val="20"/>
          <w:lang w:val="pl-PL"/>
        </w:rPr>
        <w:t>POLON</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oraz czujek liniowych DOP-40</w:t>
      </w:r>
      <w:r w:rsidRPr="00DB2C88">
        <w:rPr>
          <w:rFonts w:ascii="Arial" w:hAnsi="Arial" w:cs="Arial"/>
          <w:i/>
          <w:iCs/>
          <w:color w:val="FF0000"/>
          <w:sz w:val="20"/>
          <w:szCs w:val="20"/>
          <w:lang w:val="pl-PL"/>
        </w:rPr>
        <w:t>„lub równoważny”</w:t>
      </w:r>
    </w:p>
    <w:p w14:paraId="3731463C"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elementy kontrolno-sterujące EKS-4001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przeznaczone do sterowania i kontroli urządzeń</w:t>
      </w:r>
    </w:p>
    <w:p w14:paraId="7860317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wykonawczych i sygnalizacyjnych</w:t>
      </w:r>
    </w:p>
    <w:p w14:paraId="1D5712AE"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lastRenderedPageBreak/>
        <w:t>- elementy wielowyjściowe sterujące EWS-4001</w:t>
      </w:r>
      <w:r w:rsidRPr="00DB2C88">
        <w:rPr>
          <w:rFonts w:ascii="Arial" w:hAnsi="Arial" w:cs="Arial"/>
          <w:i/>
          <w:iCs/>
          <w:color w:val="FF0000"/>
          <w:sz w:val="20"/>
          <w:szCs w:val="20"/>
          <w:lang w:val="pl-PL"/>
        </w:rPr>
        <w:t>„lub równoważny”</w:t>
      </w:r>
    </w:p>
    <w:p w14:paraId="30744C58"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elementy wielowejściowe kontrolne EWK-4001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w:t>
      </w:r>
    </w:p>
    <w:p w14:paraId="78A1891B"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Wszystkie elementy systemu POLON-4900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posiadają wbudowany izolator zwarć.</w:t>
      </w:r>
    </w:p>
    <w:p w14:paraId="6815D96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Centrala koordynuje pracę urządzeń w systemie oraz podejmuje decyzję o zainicjowaniu alarmu pożarowego , wysterowaniu urządzeń sygnalizacyjnych i przeciwpożarowych oraz o przekazaniu informacji do centrum monitorowania lub systemu nadzoru. Wczesne wykrycie ogniska pożaru umożliwia jego likwidację przy użyciu niewielkiej ilości środków gaśniczych i pozwala uniknąć większych strat.</w:t>
      </w:r>
    </w:p>
    <w:p w14:paraId="695312DA" w14:textId="7F3A1E24"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Jednocześnie podkreślamy , że system automatycznego wykrywania pożaru nie zabezpiecza przed jego powstaniem lecz jedynie umożliwia jego wczesne wykrycie.</w:t>
      </w:r>
    </w:p>
    <w:p w14:paraId="0A11BC2F" w14:textId="21604A3C" w:rsidR="00A40085" w:rsidRPr="00A40085" w:rsidRDefault="00B777FE" w:rsidP="00A40085">
      <w:pPr>
        <w:pStyle w:val="Nagwek2"/>
        <w:rPr>
          <w:rFonts w:ascii="Arial" w:hAnsi="Arial" w:cs="Arial"/>
          <w:sz w:val="20"/>
          <w:szCs w:val="20"/>
          <w:lang w:val="pl-PL"/>
        </w:rPr>
      </w:pPr>
      <w:bookmarkStart w:id="25" w:name="_Toc60034302"/>
      <w:r w:rsidRPr="00DB2C88">
        <w:rPr>
          <w:rFonts w:ascii="Arial" w:hAnsi="Arial" w:cs="Arial"/>
          <w:sz w:val="20"/>
          <w:szCs w:val="20"/>
          <w:lang w:val="pl-PL"/>
        </w:rPr>
        <w:t xml:space="preserve">II.E. </w:t>
      </w:r>
      <w:r w:rsidR="002D1AA0" w:rsidRPr="00DB2C88">
        <w:rPr>
          <w:rFonts w:ascii="Arial" w:hAnsi="Arial" w:cs="Arial"/>
          <w:sz w:val="20"/>
          <w:szCs w:val="20"/>
          <w:lang w:val="pl-PL"/>
        </w:rPr>
        <w:t>2.</w:t>
      </w:r>
      <w:r w:rsidR="00757418" w:rsidRPr="00DB2C88">
        <w:rPr>
          <w:rFonts w:ascii="Arial" w:hAnsi="Arial" w:cs="Arial"/>
          <w:sz w:val="20"/>
          <w:szCs w:val="20"/>
          <w:lang w:val="pl-PL"/>
        </w:rPr>
        <w:t>6</w:t>
      </w:r>
      <w:r w:rsidR="002D1AA0" w:rsidRPr="00DB2C88">
        <w:rPr>
          <w:rFonts w:ascii="Arial" w:hAnsi="Arial" w:cs="Arial"/>
          <w:sz w:val="20"/>
          <w:szCs w:val="20"/>
          <w:lang w:val="pl-PL"/>
        </w:rPr>
        <w:t>.</w:t>
      </w:r>
      <w:r w:rsidR="00757418" w:rsidRPr="00DB2C88">
        <w:rPr>
          <w:rFonts w:ascii="Arial" w:hAnsi="Arial" w:cs="Arial"/>
          <w:sz w:val="20"/>
          <w:szCs w:val="20"/>
          <w:lang w:val="pl-PL"/>
        </w:rPr>
        <w:t>3</w:t>
      </w:r>
      <w:r w:rsidR="002D1AA0" w:rsidRPr="00DB2C88">
        <w:rPr>
          <w:rFonts w:ascii="Arial" w:hAnsi="Arial" w:cs="Arial"/>
          <w:sz w:val="20"/>
          <w:szCs w:val="20"/>
          <w:lang w:val="pl-PL"/>
        </w:rPr>
        <w:t xml:space="preserve"> OPIS PROJEKTOWANEJ INSTALACJI SAP</w:t>
      </w:r>
      <w:bookmarkEnd w:id="25"/>
      <w:r w:rsidR="00A40085">
        <w:rPr>
          <w:rFonts w:ascii="Arial" w:hAnsi="Arial" w:cs="Arial"/>
          <w:sz w:val="20"/>
          <w:szCs w:val="20"/>
          <w:lang w:val="pl-PL"/>
        </w:rPr>
        <w:br/>
      </w:r>
    </w:p>
    <w:p w14:paraId="34C6B0AE" w14:textId="77777777" w:rsidR="002D1AA0" w:rsidRPr="00DB2C88" w:rsidRDefault="002D1AA0" w:rsidP="00BB63CD">
      <w:pPr>
        <w:jc w:val="both"/>
        <w:rPr>
          <w:rFonts w:ascii="Arial" w:hAnsi="Arial" w:cs="Arial"/>
          <w:sz w:val="20"/>
          <w:szCs w:val="20"/>
          <w:lang w:val="pl-PL"/>
        </w:rPr>
      </w:pPr>
      <w:bookmarkStart w:id="26" w:name="_Toc60034303"/>
      <w:r w:rsidRPr="00DB2C88">
        <w:rPr>
          <w:rStyle w:val="Nagwek2Znak"/>
          <w:rFonts w:ascii="Arial" w:hAnsi="Arial" w:cs="Arial"/>
          <w:sz w:val="20"/>
          <w:szCs w:val="20"/>
          <w:lang w:val="pl-PL"/>
        </w:rPr>
        <w:t>2.</w:t>
      </w:r>
      <w:r w:rsidR="00757418" w:rsidRPr="00DB2C88">
        <w:rPr>
          <w:rStyle w:val="Nagwek2Znak"/>
          <w:rFonts w:ascii="Arial" w:hAnsi="Arial" w:cs="Arial"/>
          <w:sz w:val="20"/>
          <w:szCs w:val="20"/>
          <w:lang w:val="pl-PL"/>
        </w:rPr>
        <w:t>6</w:t>
      </w:r>
      <w:r w:rsidRPr="00DB2C88">
        <w:rPr>
          <w:rStyle w:val="Nagwek2Znak"/>
          <w:rFonts w:ascii="Arial" w:hAnsi="Arial" w:cs="Arial"/>
          <w:sz w:val="20"/>
          <w:szCs w:val="20"/>
          <w:lang w:val="pl-PL"/>
        </w:rPr>
        <w:t>.</w:t>
      </w:r>
      <w:r w:rsidR="00757418" w:rsidRPr="00DB2C88">
        <w:rPr>
          <w:rStyle w:val="Nagwek2Znak"/>
          <w:rFonts w:ascii="Arial" w:hAnsi="Arial" w:cs="Arial"/>
          <w:sz w:val="20"/>
          <w:szCs w:val="20"/>
          <w:lang w:val="pl-PL"/>
        </w:rPr>
        <w:t>3</w:t>
      </w:r>
      <w:r w:rsidRPr="00DB2C88">
        <w:rPr>
          <w:rStyle w:val="Nagwek2Znak"/>
          <w:rFonts w:ascii="Arial" w:hAnsi="Arial" w:cs="Arial"/>
          <w:sz w:val="20"/>
          <w:szCs w:val="20"/>
          <w:lang w:val="pl-PL"/>
        </w:rPr>
        <w:t>1  Centrala sygnalizacji pożaru POLON-4900</w:t>
      </w:r>
      <w:bookmarkEnd w:id="26"/>
      <w:r w:rsidRPr="00DB2C88">
        <w:rPr>
          <w:rFonts w:ascii="Arial" w:hAnsi="Arial" w:cs="Arial"/>
          <w:i/>
          <w:iCs/>
          <w:color w:val="FF0000"/>
          <w:sz w:val="20"/>
          <w:szCs w:val="20"/>
          <w:lang w:val="pl-PL"/>
        </w:rPr>
        <w:t>„lub równoważny”</w:t>
      </w:r>
    </w:p>
    <w:p w14:paraId="4574C5AC"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W niniejszym projekcie przewiduje się włączenie projektowanej instalacji do centrali systemu POLON-4900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o łącznej liczbie 4 linii pętlowych z możliwością adresowania po 64 elementy liniowe w każdej pętli.</w:t>
      </w:r>
    </w:p>
    <w:p w14:paraId="2BD035BF"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Central</w:t>
      </w:r>
      <w:r w:rsidR="00FD437C" w:rsidRPr="00DB2C88">
        <w:rPr>
          <w:rFonts w:ascii="Arial" w:hAnsi="Arial" w:cs="Arial"/>
          <w:sz w:val="20"/>
          <w:szCs w:val="20"/>
          <w:lang w:val="pl-PL"/>
        </w:rPr>
        <w:t>a</w:t>
      </w:r>
      <w:r w:rsidRPr="00DB2C88">
        <w:rPr>
          <w:rFonts w:ascii="Arial" w:hAnsi="Arial" w:cs="Arial"/>
          <w:sz w:val="20"/>
          <w:szCs w:val="20"/>
          <w:lang w:val="pl-PL"/>
        </w:rPr>
        <w:t xml:space="preserve"> zostan</w:t>
      </w:r>
      <w:r w:rsidR="00FD437C" w:rsidRPr="00DB2C88">
        <w:rPr>
          <w:rFonts w:ascii="Arial" w:hAnsi="Arial" w:cs="Arial"/>
          <w:sz w:val="20"/>
          <w:szCs w:val="20"/>
          <w:lang w:val="pl-PL"/>
        </w:rPr>
        <w:t xml:space="preserve">ie </w:t>
      </w:r>
      <w:r w:rsidRPr="00DB2C88">
        <w:rPr>
          <w:rFonts w:ascii="Arial" w:hAnsi="Arial" w:cs="Arial"/>
          <w:sz w:val="20"/>
          <w:szCs w:val="20"/>
          <w:lang w:val="pl-PL"/>
        </w:rPr>
        <w:t xml:space="preserve"> zainstalowan</w:t>
      </w:r>
      <w:r w:rsidR="00FD437C" w:rsidRPr="00DB2C88">
        <w:rPr>
          <w:rFonts w:ascii="Arial" w:hAnsi="Arial" w:cs="Arial"/>
          <w:sz w:val="20"/>
          <w:szCs w:val="20"/>
          <w:lang w:val="pl-PL"/>
        </w:rPr>
        <w:t>a</w:t>
      </w:r>
      <w:r w:rsidRPr="00DB2C88">
        <w:rPr>
          <w:rFonts w:ascii="Arial" w:hAnsi="Arial" w:cs="Arial"/>
          <w:sz w:val="20"/>
          <w:szCs w:val="20"/>
          <w:lang w:val="pl-PL"/>
        </w:rPr>
        <w:t xml:space="preserve"> w pomieszczeniu </w:t>
      </w:r>
      <w:r w:rsidR="00FD437C" w:rsidRPr="00DB2C88">
        <w:rPr>
          <w:rFonts w:ascii="Arial" w:hAnsi="Arial" w:cs="Arial"/>
          <w:sz w:val="20"/>
          <w:szCs w:val="20"/>
          <w:lang w:val="pl-PL"/>
        </w:rPr>
        <w:t xml:space="preserve">rejestracji </w:t>
      </w:r>
      <w:r w:rsidRPr="00DB2C88">
        <w:rPr>
          <w:rFonts w:ascii="Arial" w:hAnsi="Arial" w:cs="Arial"/>
          <w:sz w:val="20"/>
          <w:szCs w:val="20"/>
          <w:lang w:val="pl-PL"/>
        </w:rPr>
        <w:t xml:space="preserve"> na parterze budynku.</w:t>
      </w:r>
    </w:p>
    <w:p w14:paraId="6DAAA731"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Centrala posiada wewnętrzny zasilacz sieciowy zasilany napięciem przemiennym 230 V/50 Hz(zasilanie wg projektu elektrycznego). Napięcie robocze centralki wynosi 24 V DC.</w:t>
      </w:r>
    </w:p>
    <w:p w14:paraId="46DCF59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Zasilacz sieciowy umożliwia jednoczesne zasilanie centralki oraz buforowanie lub ładowanie dołączonej baterii akumulatorów (rezerwowego źródła zasilania). Jako rezerwowe źródło zasilania dla centralki projektuje się zestaw baterii akumulatorów szczelnych żelowych 24 V o pojemności</w:t>
      </w:r>
    </w:p>
    <w:p w14:paraId="25C68630"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38 Ah (zalecana bateria HITACHI typu HP 38-12 - 2 szt.</w:t>
      </w:r>
      <w:r w:rsidRPr="00DB2C88">
        <w:rPr>
          <w:rFonts w:ascii="Arial" w:hAnsi="Arial" w:cs="Arial"/>
          <w:i/>
          <w:iCs/>
          <w:color w:val="FF0000"/>
          <w:sz w:val="20"/>
          <w:szCs w:val="20"/>
          <w:lang w:val="pl-PL"/>
        </w:rPr>
        <w:t xml:space="preserve"> „lub równoważny”</w:t>
      </w:r>
      <w:r w:rsidRPr="00DB2C88">
        <w:rPr>
          <w:rFonts w:ascii="Arial" w:hAnsi="Arial" w:cs="Arial"/>
          <w:sz w:val="20"/>
          <w:szCs w:val="20"/>
          <w:lang w:val="pl-PL"/>
        </w:rPr>
        <w:t>). Baterie akumulatorów należy zainstalować w pojemniku PAR-4800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(instalowany pod centralką).</w:t>
      </w:r>
    </w:p>
    <w:p w14:paraId="4C169B3B"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Należy ją zainstalować na wysokości zapewniającej łatwą obsługę tzn. ok.1,5 m od podłogi, </w:t>
      </w:r>
      <w:r w:rsidRPr="00DB2C88">
        <w:rPr>
          <w:rFonts w:ascii="Arial" w:hAnsi="Arial" w:cs="Arial"/>
          <w:sz w:val="20"/>
          <w:szCs w:val="20"/>
          <w:lang w:val="pl-PL"/>
        </w:rPr>
        <w:br/>
        <w:t>z dala od źródeł ciepła , w miejscu widocznym i łatwo dostępnym.</w:t>
      </w:r>
    </w:p>
    <w:p w14:paraId="1A4DFE54" w14:textId="77777777" w:rsidR="002D1AA0" w:rsidRPr="00DB2C88" w:rsidRDefault="00B777FE" w:rsidP="00BB63CD">
      <w:pPr>
        <w:jc w:val="both"/>
        <w:rPr>
          <w:rFonts w:ascii="Arial" w:hAnsi="Arial" w:cs="Arial"/>
          <w:sz w:val="20"/>
          <w:szCs w:val="20"/>
          <w:lang w:val="pl-PL"/>
        </w:rPr>
      </w:pPr>
      <w:bookmarkStart w:id="27" w:name="_Toc60034304"/>
      <w:r w:rsidRPr="00DB2C88">
        <w:rPr>
          <w:rStyle w:val="Nagwek2Znak"/>
          <w:rFonts w:ascii="Arial" w:hAnsi="Arial" w:cs="Arial"/>
          <w:sz w:val="20"/>
          <w:szCs w:val="20"/>
          <w:lang w:val="pl-PL"/>
        </w:rPr>
        <w:t xml:space="preserve">II.E. </w:t>
      </w:r>
      <w:r w:rsidR="002D1AA0" w:rsidRPr="00DB2C88">
        <w:rPr>
          <w:rStyle w:val="Nagwek2Znak"/>
          <w:rFonts w:ascii="Arial" w:hAnsi="Arial" w:cs="Arial"/>
          <w:sz w:val="20"/>
          <w:szCs w:val="20"/>
          <w:lang w:val="pl-PL"/>
        </w:rPr>
        <w:t>2.</w:t>
      </w:r>
      <w:r w:rsidR="00757418" w:rsidRPr="00DB2C88">
        <w:rPr>
          <w:rStyle w:val="Nagwek2Znak"/>
          <w:rFonts w:ascii="Arial" w:hAnsi="Arial" w:cs="Arial"/>
          <w:sz w:val="20"/>
          <w:szCs w:val="20"/>
          <w:lang w:val="pl-PL"/>
        </w:rPr>
        <w:t>6</w:t>
      </w:r>
      <w:r w:rsidR="002D1AA0" w:rsidRPr="00DB2C88">
        <w:rPr>
          <w:rStyle w:val="Nagwek2Znak"/>
          <w:rFonts w:ascii="Arial" w:hAnsi="Arial" w:cs="Arial"/>
          <w:sz w:val="20"/>
          <w:szCs w:val="20"/>
          <w:lang w:val="pl-PL"/>
        </w:rPr>
        <w:t>.</w:t>
      </w:r>
      <w:r w:rsidR="00757418" w:rsidRPr="00DB2C88">
        <w:rPr>
          <w:rStyle w:val="Nagwek2Znak"/>
          <w:rFonts w:ascii="Arial" w:hAnsi="Arial" w:cs="Arial"/>
          <w:sz w:val="20"/>
          <w:szCs w:val="20"/>
          <w:lang w:val="pl-PL"/>
        </w:rPr>
        <w:t>3</w:t>
      </w:r>
      <w:r w:rsidR="002D1AA0" w:rsidRPr="00DB2C88">
        <w:rPr>
          <w:rStyle w:val="Nagwek2Znak"/>
          <w:rFonts w:ascii="Arial" w:hAnsi="Arial" w:cs="Arial"/>
          <w:sz w:val="20"/>
          <w:szCs w:val="20"/>
          <w:lang w:val="pl-PL"/>
        </w:rPr>
        <w:t>2  Drukarka DR-48</w:t>
      </w:r>
      <w:bookmarkEnd w:id="27"/>
      <w:r w:rsidR="002D1AA0" w:rsidRPr="00DB2C88">
        <w:rPr>
          <w:rFonts w:ascii="Arial" w:hAnsi="Arial" w:cs="Arial"/>
          <w:i/>
          <w:iCs/>
          <w:color w:val="FF0000"/>
          <w:sz w:val="20"/>
          <w:szCs w:val="20"/>
          <w:lang w:val="pl-PL"/>
        </w:rPr>
        <w:t>„lub równoważny”</w:t>
      </w:r>
    </w:p>
    <w:p w14:paraId="3D22927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Drukarka DR-48</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umożliwia rejestrowanie w formie wydruku na taśmie papierowej zdarzeń, jakie miały miejsce podczas nadzorowania obiektu przez centralę POLON-4200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w:t>
      </w:r>
    </w:p>
    <w:p w14:paraId="7259B0AD"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Za zdarzenie uznaje się :</w:t>
      </w:r>
    </w:p>
    <w:p w14:paraId="75DBC7B1"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alarmy</w:t>
      </w:r>
    </w:p>
    <w:p w14:paraId="0B88D268"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uszkodzenia oraz ich usunięcie</w:t>
      </w:r>
    </w:p>
    <w:p w14:paraId="1AFC9210"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potwierdzenie uszkodzenia lub alarmu</w:t>
      </w:r>
    </w:p>
    <w:p w14:paraId="667C1EB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przełączenie trybu pracy centralki PERSONEL OBECNY na PERSONEL NIEOBECNY i odwrotnie</w:t>
      </w:r>
    </w:p>
    <w:p w14:paraId="42B3477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kasowanie alarmów</w:t>
      </w:r>
    </w:p>
    <w:p w14:paraId="72C8A8A4"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włączenie i wyłączenie opóźnień</w:t>
      </w:r>
    </w:p>
    <w:p w14:paraId="16FA9FAE"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kasowanie alarmów</w:t>
      </w:r>
    </w:p>
    <w:p w14:paraId="27CC92AE"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blokowania.</w:t>
      </w:r>
    </w:p>
    <w:p w14:paraId="6E23E716"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Każdy komunikat o zdarzeniu zawiera datę i czas jego wystąpienia oraz ogólny opis zdarzenia.</w:t>
      </w:r>
    </w:p>
    <w:p w14:paraId="5727C1F5" w14:textId="060CAEA0" w:rsidR="00BB63CD" w:rsidRPr="00DB2C88" w:rsidRDefault="002D1AA0" w:rsidP="00BB63CD">
      <w:pPr>
        <w:jc w:val="both"/>
        <w:rPr>
          <w:rFonts w:ascii="Arial" w:hAnsi="Arial" w:cs="Arial"/>
          <w:sz w:val="20"/>
          <w:szCs w:val="20"/>
          <w:lang w:val="pl-PL"/>
        </w:rPr>
      </w:pPr>
      <w:r w:rsidRPr="00DB2C88">
        <w:rPr>
          <w:rFonts w:ascii="Arial" w:hAnsi="Arial" w:cs="Arial"/>
          <w:sz w:val="20"/>
          <w:szCs w:val="20"/>
          <w:lang w:val="pl-PL"/>
        </w:rPr>
        <w:lastRenderedPageBreak/>
        <w:t>Centrala POLON-4900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pamięta 1000 ostatnich zdarzeń jakie wcześniej były przez nią sygnalizowane.</w:t>
      </w:r>
    </w:p>
    <w:p w14:paraId="2A684710" w14:textId="77777777" w:rsidR="002D1AA0" w:rsidRPr="00DB2C88" w:rsidRDefault="00B777FE" w:rsidP="00BB63CD">
      <w:pPr>
        <w:pStyle w:val="Nagwek2"/>
        <w:jc w:val="both"/>
        <w:rPr>
          <w:rFonts w:ascii="Arial" w:hAnsi="Arial" w:cs="Arial"/>
          <w:sz w:val="20"/>
          <w:szCs w:val="20"/>
          <w:lang w:val="pl-PL"/>
        </w:rPr>
      </w:pPr>
      <w:bookmarkStart w:id="28" w:name="_Toc60034305"/>
      <w:r w:rsidRPr="00DB2C88">
        <w:rPr>
          <w:rFonts w:ascii="Arial" w:hAnsi="Arial" w:cs="Arial"/>
          <w:sz w:val="20"/>
          <w:szCs w:val="20"/>
          <w:lang w:val="pl-PL"/>
        </w:rPr>
        <w:t xml:space="preserve">II.E. </w:t>
      </w:r>
      <w:r w:rsidR="002D1AA0" w:rsidRPr="00DB2C88">
        <w:rPr>
          <w:rFonts w:ascii="Arial" w:hAnsi="Arial" w:cs="Arial"/>
          <w:sz w:val="20"/>
          <w:szCs w:val="20"/>
          <w:lang w:val="pl-PL"/>
        </w:rPr>
        <w:t>2.</w:t>
      </w:r>
      <w:r w:rsidR="00757418" w:rsidRPr="00DB2C88">
        <w:rPr>
          <w:rFonts w:ascii="Arial" w:hAnsi="Arial" w:cs="Arial"/>
          <w:sz w:val="20"/>
          <w:szCs w:val="20"/>
          <w:lang w:val="pl-PL"/>
        </w:rPr>
        <w:t>6</w:t>
      </w:r>
      <w:r w:rsidR="002D1AA0" w:rsidRPr="00DB2C88">
        <w:rPr>
          <w:rFonts w:ascii="Arial" w:hAnsi="Arial" w:cs="Arial"/>
          <w:sz w:val="20"/>
          <w:szCs w:val="20"/>
          <w:lang w:val="pl-PL"/>
        </w:rPr>
        <w:t>.</w:t>
      </w:r>
      <w:r w:rsidR="00757418" w:rsidRPr="00DB2C88">
        <w:rPr>
          <w:rFonts w:ascii="Arial" w:hAnsi="Arial" w:cs="Arial"/>
          <w:sz w:val="20"/>
          <w:szCs w:val="20"/>
          <w:lang w:val="pl-PL"/>
        </w:rPr>
        <w:t>3</w:t>
      </w:r>
      <w:r w:rsidR="002D1AA0" w:rsidRPr="00DB2C88">
        <w:rPr>
          <w:rFonts w:ascii="Arial" w:hAnsi="Arial" w:cs="Arial"/>
          <w:sz w:val="20"/>
          <w:szCs w:val="20"/>
          <w:lang w:val="pl-PL"/>
        </w:rPr>
        <w:t>3    Wybór wariantu alarmowania</w:t>
      </w:r>
      <w:bookmarkEnd w:id="28"/>
    </w:p>
    <w:p w14:paraId="7D7AFF2F" w14:textId="2B48C55F" w:rsidR="002D1AA0" w:rsidRPr="00DB2C88" w:rsidRDefault="00BB63CD" w:rsidP="00BB63CD">
      <w:pPr>
        <w:jc w:val="both"/>
        <w:rPr>
          <w:rFonts w:ascii="Arial" w:hAnsi="Arial" w:cs="Arial"/>
          <w:sz w:val="20"/>
          <w:szCs w:val="20"/>
          <w:lang w:val="pl-PL"/>
        </w:rPr>
      </w:pPr>
      <w:r>
        <w:rPr>
          <w:rFonts w:ascii="Arial" w:hAnsi="Arial" w:cs="Arial"/>
          <w:sz w:val="20"/>
          <w:szCs w:val="20"/>
          <w:lang w:val="pl-PL"/>
        </w:rPr>
        <w:br/>
      </w:r>
      <w:r w:rsidR="002D1AA0" w:rsidRPr="00DB2C88">
        <w:rPr>
          <w:rFonts w:ascii="Arial" w:hAnsi="Arial" w:cs="Arial"/>
          <w:sz w:val="20"/>
          <w:szCs w:val="20"/>
          <w:lang w:val="pl-PL"/>
        </w:rPr>
        <w:t>Po zadziałaniu elementu liniowego w adresowalnej linii dozorowej centralaPOLON-4900</w:t>
      </w:r>
      <w:r w:rsidR="002D1AA0" w:rsidRPr="00DB2C88">
        <w:rPr>
          <w:rFonts w:ascii="Arial" w:hAnsi="Arial" w:cs="Arial"/>
          <w:i/>
          <w:iCs/>
          <w:color w:val="FF0000"/>
          <w:sz w:val="20"/>
          <w:szCs w:val="20"/>
          <w:lang w:val="pl-PL"/>
        </w:rPr>
        <w:t>„lub równoważny”</w:t>
      </w:r>
      <w:r w:rsidR="002D1AA0" w:rsidRPr="00DB2C88">
        <w:rPr>
          <w:rFonts w:ascii="Arial" w:hAnsi="Arial" w:cs="Arial"/>
          <w:sz w:val="20"/>
          <w:szCs w:val="20"/>
          <w:lang w:val="pl-PL"/>
        </w:rPr>
        <w:t xml:space="preserve"> , na podstawie algorytmów decyzyjnych , sygnalizuje ALARM I ST. lub ALARM II ST. w zależności od wariantów alarmowania zaprogramowanych dla konkretnych stref (pomieszczeń).</w:t>
      </w:r>
    </w:p>
    <w:p w14:paraId="729CAE20"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ALARM I ST. sygnalizowany jest szybkim miganiem czerwonego wskaźnika POŻAR oraz dodatkowej czerwonej lampki w polu z napisem ALARM.. Na wyświetlaczu LCD pojawia się okno zatytułowane !!!ALARMY POŻAROWE!!! Oraz poniżej w wydzielonym polu informacja o ilości alarmujących stref.</w:t>
      </w:r>
    </w:p>
    <w:p w14:paraId="7FD0EBCB"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ALARM I ST. jest alarmem wewnętrznym i wymaga zawsze rozpoznania zagrożenia</w:t>
      </w:r>
    </w:p>
    <w:p w14:paraId="0CF2D9C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przez dyżurujący personel. Jeżeli brak jest odpowiedniej reakcji dyżurującego personelu na ALARM I ST. wówczas wywoływany jest ALARM II ST.</w:t>
      </w:r>
    </w:p>
    <w:p w14:paraId="5B99C46B"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ALARM II ST. jest wezwaniem do natychmiastowego podjęcia akcji gaśniczej.</w:t>
      </w:r>
    </w:p>
    <w:p w14:paraId="351112E4"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W centralce POLON-4900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istnieje możliwość wyboru (zaprogramowania) dla konkretnej strefy , jednego z 14 wariantów alarmowania , umownie oznaczonych cyframi 1-14.W niniejszym projekcie przewiduje się dla wszystkich stref alarmowanie dwustopniowe zwykłe – WARIANT 2.</w:t>
      </w:r>
    </w:p>
    <w:p w14:paraId="6B0E7C6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Alarmowanie ręcznego ostrzegacza pożaru ROP-4001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w:t>
      </w:r>
    </w:p>
    <w:p w14:paraId="25C6A75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Po zadziałaniu ręcznego ostrzegacza pożarowego ROP-4001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centralka wywołuje od razu ALARM II ST. , niezależnie od wariantu alarmowania zaprogramowanego w strefie do której przydzielono ręczny ostrzegacz pożaru.</w:t>
      </w:r>
    </w:p>
    <w:p w14:paraId="510EE2F6" w14:textId="77777777" w:rsidR="002D1AA0" w:rsidRPr="00DB2C88" w:rsidRDefault="002D1AA0" w:rsidP="00BB63CD">
      <w:pPr>
        <w:jc w:val="both"/>
        <w:rPr>
          <w:rFonts w:ascii="Arial" w:hAnsi="Arial" w:cs="Arial"/>
          <w:sz w:val="20"/>
          <w:szCs w:val="20"/>
          <w:lang w:val="pl-PL"/>
        </w:rPr>
      </w:pPr>
      <w:bookmarkStart w:id="29" w:name="_Toc60034306"/>
      <w:r w:rsidRPr="00DB2C88">
        <w:rPr>
          <w:rStyle w:val="Nagwek2Znak"/>
          <w:rFonts w:ascii="Arial" w:hAnsi="Arial" w:cs="Arial"/>
          <w:sz w:val="20"/>
          <w:szCs w:val="20"/>
          <w:lang w:val="pl-PL"/>
        </w:rPr>
        <w:t>2.</w:t>
      </w:r>
      <w:r w:rsidR="00757418" w:rsidRPr="00DB2C88">
        <w:rPr>
          <w:rStyle w:val="Nagwek2Znak"/>
          <w:rFonts w:ascii="Arial" w:hAnsi="Arial" w:cs="Arial"/>
          <w:sz w:val="20"/>
          <w:szCs w:val="20"/>
          <w:lang w:val="pl-PL"/>
        </w:rPr>
        <w:t>6</w:t>
      </w:r>
      <w:r w:rsidRPr="00DB2C88">
        <w:rPr>
          <w:rStyle w:val="Nagwek2Znak"/>
          <w:rFonts w:ascii="Arial" w:hAnsi="Arial" w:cs="Arial"/>
          <w:sz w:val="20"/>
          <w:szCs w:val="20"/>
          <w:lang w:val="pl-PL"/>
        </w:rPr>
        <w:t>.</w:t>
      </w:r>
      <w:r w:rsidR="00757418" w:rsidRPr="00DB2C88">
        <w:rPr>
          <w:rStyle w:val="Nagwek2Znak"/>
          <w:rFonts w:ascii="Arial" w:hAnsi="Arial" w:cs="Arial"/>
          <w:sz w:val="20"/>
          <w:szCs w:val="20"/>
          <w:lang w:val="pl-PL"/>
        </w:rPr>
        <w:t>3</w:t>
      </w:r>
      <w:r w:rsidRPr="00DB2C88">
        <w:rPr>
          <w:rStyle w:val="Nagwek2Znak"/>
          <w:rFonts w:ascii="Arial" w:hAnsi="Arial" w:cs="Arial"/>
          <w:sz w:val="20"/>
          <w:szCs w:val="20"/>
          <w:lang w:val="pl-PL"/>
        </w:rPr>
        <w:t>4 Instalacja sygnalizacji alarmowej pożaru wewnątrz pomieszczeń</w:t>
      </w:r>
      <w:bookmarkEnd w:id="29"/>
      <w:r w:rsidRPr="00DB2C88">
        <w:rPr>
          <w:rFonts w:ascii="Arial" w:hAnsi="Arial" w:cs="Arial"/>
          <w:sz w:val="20"/>
          <w:szCs w:val="20"/>
          <w:lang w:val="pl-PL"/>
        </w:rPr>
        <w:t>:</w:t>
      </w:r>
    </w:p>
    <w:p w14:paraId="4325EB35"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Dla pomieszczeń objętych niniejszym projektem przewiduje się następujące rodzaje i typy czujek o charakterystykach i danych technicznych jak niżej :</w:t>
      </w:r>
    </w:p>
    <w:p w14:paraId="20BD230D"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a).Adresowalna , uniwersalna optyczna czujka dymu DUR-4046</w:t>
      </w:r>
      <w:r w:rsidRPr="00DB2C88">
        <w:rPr>
          <w:rFonts w:ascii="Arial" w:hAnsi="Arial" w:cs="Arial"/>
          <w:i/>
          <w:iCs/>
          <w:color w:val="FF0000"/>
          <w:sz w:val="20"/>
          <w:szCs w:val="20"/>
          <w:lang w:val="pl-PL"/>
        </w:rPr>
        <w:t>„lub równoważny”</w:t>
      </w:r>
    </w:p>
    <w:p w14:paraId="12F6788D"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czujka jest przeznaczona do wykrywania widzialnego dymu , powstającego w początkowym stadium pożaru , wtedy gdy materiał jeszcze się tli , a więc na ogół na długo przed pojawieniem się otwartego płomienia i zauważalnym wzrostem temperatury. Czujka DUR-4046</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jest czujką analogową , z automatyczną kompensacją czułości przy postępującym zabrudzeniu komory</w:t>
      </w:r>
    </w:p>
    <w:p w14:paraId="147B7000"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pomiarowej oraz przy zmianach ciśnienia jak również kondensacji pary wodnej.</w:t>
      </w:r>
    </w:p>
    <w:p w14:paraId="5E845B0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Czujka ta reaguje na widoczne produkty spalania towarzyszące powstaniu pożaru </w:t>
      </w:r>
      <w:proofErr w:type="spellStart"/>
      <w:r w:rsidRPr="00DB2C88">
        <w:rPr>
          <w:rFonts w:ascii="Arial" w:hAnsi="Arial" w:cs="Arial"/>
          <w:sz w:val="20"/>
          <w:szCs w:val="20"/>
          <w:lang w:val="pl-PL"/>
        </w:rPr>
        <w:t>zwydzielaniem</w:t>
      </w:r>
      <w:proofErr w:type="spellEnd"/>
      <w:r w:rsidRPr="00DB2C88">
        <w:rPr>
          <w:rFonts w:ascii="Arial" w:hAnsi="Arial" w:cs="Arial"/>
          <w:sz w:val="20"/>
          <w:szCs w:val="20"/>
          <w:lang w:val="pl-PL"/>
        </w:rPr>
        <w:t xml:space="preserve"> dymu koloru jasnego (w szczególności urządzenia elektryczne , izolację kabli i przewodów z tworzyw sztucznych </w:t>
      </w:r>
      <w:proofErr w:type="spellStart"/>
      <w:r w:rsidRPr="00DB2C88">
        <w:rPr>
          <w:rFonts w:ascii="Arial" w:hAnsi="Arial" w:cs="Arial"/>
          <w:sz w:val="20"/>
          <w:szCs w:val="20"/>
          <w:lang w:val="pl-PL"/>
        </w:rPr>
        <w:t>polwinitowych</w:t>
      </w:r>
      <w:proofErr w:type="spellEnd"/>
      <w:r w:rsidRPr="00DB2C88">
        <w:rPr>
          <w:rFonts w:ascii="Arial" w:hAnsi="Arial" w:cs="Arial"/>
          <w:sz w:val="20"/>
          <w:szCs w:val="20"/>
          <w:lang w:val="pl-PL"/>
        </w:rPr>
        <w:t xml:space="preserve"> i polietylenowych).Czujki te instaluje się również w pomieszczeniach , których nie można zabezpieczyć izotopowymi czujkami dymu </w:t>
      </w:r>
      <w:proofErr w:type="spellStart"/>
      <w:r w:rsidRPr="00DB2C88">
        <w:rPr>
          <w:rFonts w:ascii="Arial" w:hAnsi="Arial" w:cs="Arial"/>
          <w:sz w:val="20"/>
          <w:szCs w:val="20"/>
          <w:lang w:val="pl-PL"/>
        </w:rPr>
        <w:t>np.z</w:t>
      </w:r>
      <w:proofErr w:type="spellEnd"/>
      <w:r w:rsidRPr="00DB2C88">
        <w:rPr>
          <w:rFonts w:ascii="Arial" w:hAnsi="Arial" w:cs="Arial"/>
          <w:sz w:val="20"/>
          <w:szCs w:val="20"/>
          <w:lang w:val="pl-PL"/>
        </w:rPr>
        <w:t xml:space="preserve"> powodu stałej obecności ludzi. Temperatura pracy czujki -25 </w:t>
      </w:r>
      <w:proofErr w:type="spellStart"/>
      <w:r w:rsidRPr="00DB2C88">
        <w:rPr>
          <w:rFonts w:ascii="Arial" w:hAnsi="Arial" w:cs="Arial"/>
          <w:sz w:val="20"/>
          <w:szCs w:val="20"/>
          <w:lang w:val="pl-PL"/>
        </w:rPr>
        <w:t>st.C</w:t>
      </w:r>
      <w:proofErr w:type="spellEnd"/>
      <w:r w:rsidRPr="00DB2C88">
        <w:rPr>
          <w:rFonts w:ascii="Arial" w:hAnsi="Arial" w:cs="Arial"/>
          <w:sz w:val="20"/>
          <w:szCs w:val="20"/>
          <w:lang w:val="pl-PL"/>
        </w:rPr>
        <w:t xml:space="preserve"> do +50 </w:t>
      </w:r>
      <w:proofErr w:type="spellStart"/>
      <w:r w:rsidRPr="00DB2C88">
        <w:rPr>
          <w:rFonts w:ascii="Arial" w:hAnsi="Arial" w:cs="Arial"/>
          <w:sz w:val="20"/>
          <w:szCs w:val="20"/>
          <w:lang w:val="pl-PL"/>
        </w:rPr>
        <w:t>st.C</w:t>
      </w:r>
      <w:proofErr w:type="spellEnd"/>
      <w:r w:rsidRPr="00DB2C88">
        <w:rPr>
          <w:rFonts w:ascii="Arial" w:hAnsi="Arial" w:cs="Arial"/>
          <w:sz w:val="20"/>
          <w:szCs w:val="20"/>
          <w:lang w:val="pl-PL"/>
        </w:rPr>
        <w:t>. Powierzchnia dozorowania w/w czujek dla pomieszczeń o wys. do 6m wynosi do 80m2.Odległość czujek od stropów płaskich nie może przekraczać 0,3m , a min. odległość od ścian i belek wynosi 0,5m. Czujkę instaluje się w gnieździe G-40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Czujka zawiera zintegrowany izolator zwarć.</w:t>
      </w:r>
    </w:p>
    <w:p w14:paraId="16A43F9C"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Zakres wykrywanych pożarów testowych : TF-1 do TF-5 oraz TF-8.</w:t>
      </w:r>
    </w:p>
    <w:p w14:paraId="3628FC05"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b).adresowalna uniwersalna czujka ciepła TUN-4046</w:t>
      </w:r>
      <w:r w:rsidRPr="00DB2C88">
        <w:rPr>
          <w:rFonts w:ascii="Arial" w:hAnsi="Arial" w:cs="Arial"/>
          <w:i/>
          <w:iCs/>
          <w:color w:val="FF0000"/>
          <w:sz w:val="20"/>
          <w:szCs w:val="20"/>
          <w:lang w:val="pl-PL"/>
        </w:rPr>
        <w:t>„lub równoważny”</w:t>
      </w:r>
    </w:p>
    <w:p w14:paraId="5D59161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przeznaczona jest do wykrywania zagrożenia pożarowego w pomieszczeniach , gdzie w pierwszej fazie pożaru może wystąpić szybki wzrost temperatury lub gdzie temperatura może przekroczyć określony niebezpieczny poziom. Czujka działa nadmiarowo – po przekroczeniu temperatury</w:t>
      </w:r>
    </w:p>
    <w:p w14:paraId="3DB08A9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lastRenderedPageBreak/>
        <w:t>zadziałania odpowiedniej dla danej klasy i różniczkowo – przy gwałtownym przyroście temperatury. Czujkę instaluje się w gnieździe G-40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Czujka zawiera zintegrowany izolator zwarć.</w:t>
      </w:r>
    </w:p>
    <w:p w14:paraId="38C21C86"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c). gniazdo G-40</w:t>
      </w:r>
      <w:r w:rsidRPr="00DB2C88">
        <w:rPr>
          <w:rFonts w:ascii="Arial" w:hAnsi="Arial" w:cs="Arial"/>
          <w:i/>
          <w:iCs/>
          <w:color w:val="FF0000"/>
          <w:sz w:val="20"/>
          <w:szCs w:val="20"/>
          <w:lang w:val="pl-PL"/>
        </w:rPr>
        <w:t>„lub równoważny”</w:t>
      </w:r>
    </w:p>
    <w:p w14:paraId="09CD0DB6"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przeznaczone jest do mocowania czujek szeregu 4046</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na suficie i dołączenia do nich przewodów linii dozorowej. Gniazdo po zamontowaniu w dodatkowej podstawie PG-40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 może </w:t>
      </w:r>
      <w:proofErr w:type="spellStart"/>
      <w:r w:rsidRPr="00DB2C88">
        <w:rPr>
          <w:rFonts w:ascii="Arial" w:hAnsi="Arial" w:cs="Arial"/>
          <w:sz w:val="20"/>
          <w:szCs w:val="20"/>
          <w:lang w:val="pl-PL"/>
        </w:rPr>
        <w:t>byćinstalowane</w:t>
      </w:r>
      <w:proofErr w:type="spellEnd"/>
      <w:r w:rsidRPr="00DB2C88">
        <w:rPr>
          <w:rFonts w:ascii="Arial" w:hAnsi="Arial" w:cs="Arial"/>
          <w:sz w:val="20"/>
          <w:szCs w:val="20"/>
          <w:lang w:val="pl-PL"/>
        </w:rPr>
        <w:t xml:space="preserve"> w pomieszczeniach wilgotnych i na lince nośnej.</w:t>
      </w:r>
    </w:p>
    <w:p w14:paraId="1A93A81B"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d).liniowa czujka dymu DOP-40</w:t>
      </w:r>
      <w:r w:rsidRPr="00DB2C88">
        <w:rPr>
          <w:rFonts w:ascii="Arial" w:hAnsi="Arial" w:cs="Arial"/>
          <w:i/>
          <w:iCs/>
          <w:color w:val="FF0000"/>
          <w:sz w:val="20"/>
          <w:szCs w:val="20"/>
          <w:lang w:val="pl-PL"/>
        </w:rPr>
        <w:t>„lub równoważny”</w:t>
      </w:r>
    </w:p>
    <w:p w14:paraId="2DA4D4FF"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przeznaczona jest do wykrywania dymu powstającego we wczesnym stadium rozwoju pożaru.</w:t>
      </w:r>
    </w:p>
    <w:p w14:paraId="278C158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Nadaje się zwłaszcza do ochrony pomieszczeń , gdzie w pierwszej fazie pożaru spodziewane jest pojawienie się dymu i tam , gdzie ze względu na dużą powierzchnię pomieszczenia należałoby</w:t>
      </w:r>
    </w:p>
    <w:p w14:paraId="44229C2F"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zastosować dużą liczbę punktowych czujek dymu. Nadajnik i odbiornik zintegrowane są w jednej obudowie a wiązka podczerwieni odbija się od lustra lub specjalnego reflektora </w:t>
      </w:r>
      <w:proofErr w:type="spellStart"/>
      <w:r w:rsidRPr="00DB2C88">
        <w:rPr>
          <w:rFonts w:ascii="Arial" w:hAnsi="Arial" w:cs="Arial"/>
          <w:sz w:val="20"/>
          <w:szCs w:val="20"/>
          <w:lang w:val="pl-PL"/>
        </w:rPr>
        <w:t>pryzmowego</w:t>
      </w:r>
      <w:proofErr w:type="spellEnd"/>
      <w:r w:rsidRPr="00DB2C88">
        <w:rPr>
          <w:rFonts w:ascii="Arial" w:hAnsi="Arial" w:cs="Arial"/>
          <w:sz w:val="20"/>
          <w:szCs w:val="20"/>
          <w:lang w:val="pl-PL"/>
        </w:rPr>
        <w:t>.</w:t>
      </w:r>
    </w:p>
    <w:p w14:paraId="7ECE7D21"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Wbudowany celownik laserowy umożliwia łatwe i precyzyjne zestrojenie toru optycznego czujki.</w:t>
      </w:r>
    </w:p>
    <w:p w14:paraId="52A354D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Czujka pracuje na pętlach dozorowych centrali POLON 4200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za adapterem adresowymADC-4001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w:t>
      </w:r>
    </w:p>
    <w:p w14:paraId="5EF9E39D"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e).adapter ADC-4001</w:t>
      </w:r>
      <w:r w:rsidRPr="00DB2C88">
        <w:rPr>
          <w:rFonts w:ascii="Arial" w:hAnsi="Arial" w:cs="Arial"/>
          <w:i/>
          <w:iCs/>
          <w:color w:val="FF0000"/>
          <w:sz w:val="20"/>
          <w:szCs w:val="20"/>
          <w:lang w:val="pl-PL"/>
        </w:rPr>
        <w:t>„lub równoważny”</w:t>
      </w:r>
    </w:p>
    <w:p w14:paraId="339DEA6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jest elementem adresowalnym , pracującym w liniach dozorowych centralek POLON 4000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w:t>
      </w:r>
      <w:r w:rsidRPr="00DB2C88">
        <w:rPr>
          <w:rFonts w:ascii="Arial" w:hAnsi="Arial" w:cs="Arial"/>
          <w:sz w:val="20"/>
          <w:szCs w:val="20"/>
          <w:lang w:val="pl-PL"/>
        </w:rPr>
        <w:br/>
        <w:t>Przeznaczony jest do przesyłania informacji o stanie linii dozorowej dołączonej do adaptera ,</w:t>
      </w:r>
    </w:p>
    <w:p w14:paraId="4C357E1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tzw. linii bocznej o stanie czujek pożarowych szeregu 30 pracujących na tej linii , umieszczonych w zwykłych gniazdach G-35</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oraz liniowych czujek dymu DOP-40</w:t>
      </w:r>
      <w:r w:rsidRPr="00DB2C88">
        <w:rPr>
          <w:rFonts w:ascii="Arial" w:hAnsi="Arial" w:cs="Arial"/>
          <w:i/>
          <w:iCs/>
          <w:color w:val="FF0000"/>
          <w:sz w:val="20"/>
          <w:szCs w:val="20"/>
          <w:lang w:val="pl-PL"/>
        </w:rPr>
        <w:t xml:space="preserve">„lub </w:t>
      </w:r>
      <w:proofErr w:type="spellStart"/>
      <w:r w:rsidRPr="00DB2C88">
        <w:rPr>
          <w:rFonts w:ascii="Arial" w:hAnsi="Arial" w:cs="Arial"/>
          <w:i/>
          <w:iCs/>
          <w:color w:val="FF0000"/>
          <w:sz w:val="20"/>
          <w:szCs w:val="20"/>
          <w:lang w:val="pl-PL"/>
        </w:rPr>
        <w:t>równoważny”</w:t>
      </w:r>
      <w:r w:rsidRPr="00DB2C88">
        <w:rPr>
          <w:rFonts w:ascii="Arial" w:hAnsi="Arial" w:cs="Arial"/>
          <w:sz w:val="20"/>
          <w:szCs w:val="20"/>
          <w:lang w:val="pl-PL"/>
        </w:rPr>
        <w:t>.Adapter</w:t>
      </w:r>
      <w:proofErr w:type="spellEnd"/>
      <w:r w:rsidRPr="00DB2C88">
        <w:rPr>
          <w:rFonts w:ascii="Arial" w:hAnsi="Arial" w:cs="Arial"/>
          <w:sz w:val="20"/>
          <w:szCs w:val="20"/>
          <w:lang w:val="pl-PL"/>
        </w:rPr>
        <w:t xml:space="preserve"> umożliwia izolowanie zwarć linii dozorowej bocznej. Stan alarmowy czujek sygnalizowany jest diodą</w:t>
      </w:r>
    </w:p>
    <w:p w14:paraId="3B3396BE"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świecącą. Adapter ADC-4001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ma pięć trybów pracy pozwalających na optymalizację pobieranego prądu z linii adresowalnej. Tryby pracy deklarowane są w centrali podczas jej programowania.</w:t>
      </w:r>
    </w:p>
    <w:p w14:paraId="452AD50F"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Tryb 5 umożliwia dołączenia liniowej czujki dymu DOP-40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Nie stosuje się wówczas rezystora końcowego. Całkowity pobór prądu z linii adresowalnej wynosi wtedy 2,2 </w:t>
      </w:r>
      <w:proofErr w:type="spellStart"/>
      <w:r w:rsidRPr="00DB2C88">
        <w:rPr>
          <w:rFonts w:ascii="Arial" w:hAnsi="Arial" w:cs="Arial"/>
          <w:sz w:val="20"/>
          <w:szCs w:val="20"/>
          <w:lang w:val="pl-PL"/>
        </w:rPr>
        <w:t>mA</w:t>
      </w:r>
      <w:proofErr w:type="spellEnd"/>
      <w:r w:rsidRPr="00DB2C88">
        <w:rPr>
          <w:rFonts w:ascii="Arial" w:hAnsi="Arial" w:cs="Arial"/>
          <w:sz w:val="20"/>
          <w:szCs w:val="20"/>
          <w:lang w:val="pl-PL"/>
        </w:rPr>
        <w:t>.</w:t>
      </w:r>
    </w:p>
    <w:p w14:paraId="173C78B8"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f).Ręczne adresowalne ostrzegacze pożarowe typu ROP-4001M</w:t>
      </w:r>
      <w:r w:rsidRPr="00DB2C88">
        <w:rPr>
          <w:rFonts w:ascii="Arial" w:hAnsi="Arial" w:cs="Arial"/>
          <w:i/>
          <w:iCs/>
          <w:color w:val="FF0000"/>
          <w:sz w:val="20"/>
          <w:szCs w:val="20"/>
          <w:lang w:val="pl-PL"/>
        </w:rPr>
        <w:t>„lub równoważny”</w:t>
      </w:r>
    </w:p>
    <w:p w14:paraId="05EFDD46"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przeznaczone są do przekazywania poprzez ręczne uruchomienie informacji o zauważonym pożarze do współpracującej centralki sygnalizacji pożarowej.</w:t>
      </w:r>
    </w:p>
    <w:p w14:paraId="5E088345"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Ostrzegacze ROP-4001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są elementami adresowalnymi przeznaczonymi do instalowania w adresowalnych liniach dozorowych centralekPOLON-4900</w:t>
      </w:r>
      <w:r w:rsidRPr="00DB2C88">
        <w:rPr>
          <w:rFonts w:ascii="Arial" w:hAnsi="Arial" w:cs="Arial"/>
          <w:i/>
          <w:iCs/>
          <w:color w:val="FF0000"/>
          <w:sz w:val="20"/>
          <w:szCs w:val="20"/>
          <w:lang w:val="pl-PL"/>
        </w:rPr>
        <w:t xml:space="preserve">„lub </w:t>
      </w:r>
      <w:proofErr w:type="spellStart"/>
      <w:r w:rsidRPr="00DB2C88">
        <w:rPr>
          <w:rFonts w:ascii="Arial" w:hAnsi="Arial" w:cs="Arial"/>
          <w:i/>
          <w:iCs/>
          <w:color w:val="FF0000"/>
          <w:sz w:val="20"/>
          <w:szCs w:val="20"/>
          <w:lang w:val="pl-PL"/>
        </w:rPr>
        <w:t>równoważny”</w:t>
      </w:r>
      <w:r w:rsidRPr="00DB2C88">
        <w:rPr>
          <w:rFonts w:ascii="Arial" w:hAnsi="Arial" w:cs="Arial"/>
          <w:sz w:val="20"/>
          <w:szCs w:val="20"/>
          <w:lang w:val="pl-PL"/>
        </w:rPr>
        <w:t>.Komunikacja</w:t>
      </w:r>
      <w:proofErr w:type="spellEnd"/>
      <w:r w:rsidRPr="00DB2C88">
        <w:rPr>
          <w:rFonts w:ascii="Arial" w:hAnsi="Arial" w:cs="Arial"/>
          <w:sz w:val="20"/>
          <w:szCs w:val="20"/>
          <w:lang w:val="pl-PL"/>
        </w:rPr>
        <w:t xml:space="preserve"> między </w:t>
      </w:r>
      <w:proofErr w:type="spellStart"/>
      <w:r w:rsidRPr="00DB2C88">
        <w:rPr>
          <w:rFonts w:ascii="Arial" w:hAnsi="Arial" w:cs="Arial"/>
          <w:sz w:val="20"/>
          <w:szCs w:val="20"/>
          <w:lang w:val="pl-PL"/>
        </w:rPr>
        <w:t>centralką,a</w:t>
      </w:r>
      <w:proofErr w:type="spellEnd"/>
      <w:r w:rsidRPr="00DB2C88">
        <w:rPr>
          <w:rFonts w:ascii="Arial" w:hAnsi="Arial" w:cs="Arial"/>
          <w:sz w:val="20"/>
          <w:szCs w:val="20"/>
          <w:lang w:val="pl-PL"/>
        </w:rPr>
        <w:t xml:space="preserve"> ręcznymi ostrzegaczami odbywa się za pośrednictwem dwuprzewodowej adresowalnej linii dozorowej. Przesyłanie informacji o rodzaju elementu liniowego , jakim jest ROP-4001M</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 jest wykorzystywane do bezpośredniego sygnalizowania ALARMU II ST. , niezależnie od</w:t>
      </w:r>
    </w:p>
    <w:p w14:paraId="07A0DACB"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zaprogramowanego wariantu alarmowania dla strefy do której został przydzielony ręczny ostrzegacz. Ręczne ostrzegacze pożarowe ROP-4001M</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mogą być instalowane wewnątrz obiektów w miejscach łatwo dostępnych , dobrze widocznych , najlepiej w pobliżu dróg komunikacyjnych , na wysokości ok. 1,4 do 1,6m od podłoża. Ostrzegacz zawiera zintegrowany izolator zwarć.</w:t>
      </w:r>
    </w:p>
    <w:p w14:paraId="40F6405D"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g). Element kontrolno-sterujący EKS-4001</w:t>
      </w:r>
      <w:r w:rsidRPr="00DB2C88">
        <w:rPr>
          <w:rFonts w:ascii="Arial" w:hAnsi="Arial" w:cs="Arial"/>
          <w:i/>
          <w:iCs/>
          <w:color w:val="FF0000"/>
          <w:sz w:val="20"/>
          <w:szCs w:val="20"/>
          <w:lang w:val="pl-PL"/>
        </w:rPr>
        <w:t>„lub równoważny”</w:t>
      </w:r>
    </w:p>
    <w:p w14:paraId="4210067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jest przeznaczony do uruchamiania (stykami przekaźnika) na sygnał z centrali , urządzeń alarmowych i przeciwpożarowych , np. sygnalizatorów , klap dymowych , drzwi przeciwpożarowych itp. Umożliwia kontrolowanie sprawności sterowanego urządzenia i poprawności jego zadziałania. Ma dodatkowe wejście kontrolne do nadzoru nie związanych ze sterowaniem urządzeń lub instalacji. EKS-4001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zawiera zintegrowany izolator zwarć. W niniejszym projekcie elementy kontrolno-sterujące zostaną </w:t>
      </w:r>
      <w:r w:rsidRPr="00DB2C88">
        <w:rPr>
          <w:rFonts w:ascii="Arial" w:hAnsi="Arial" w:cs="Arial"/>
          <w:sz w:val="20"/>
          <w:szCs w:val="20"/>
          <w:lang w:val="pl-PL"/>
        </w:rPr>
        <w:lastRenderedPageBreak/>
        <w:t>wykorzystane do sterowania dźwigu oraz instalacji oddymiania klatki schodowej , otwierania drzwi zamkniętych kontrolą dostępu oraz sterowania klap pożarowych w kanałach wentylacyjnych.</w:t>
      </w:r>
    </w:p>
    <w:p w14:paraId="7BD5563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h). Element wielowejściowy kontrolny EWK-4001</w:t>
      </w:r>
      <w:r w:rsidRPr="00DB2C88">
        <w:rPr>
          <w:rFonts w:ascii="Arial" w:hAnsi="Arial" w:cs="Arial"/>
          <w:i/>
          <w:iCs/>
          <w:color w:val="FF0000"/>
          <w:sz w:val="20"/>
          <w:szCs w:val="20"/>
          <w:lang w:val="pl-PL"/>
        </w:rPr>
        <w:t>„lub równoważny”</w:t>
      </w:r>
    </w:p>
    <w:p w14:paraId="4259DC1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Adresowalny element wielowejściowy EWK-4001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jest przeznaczony do kontroli </w:t>
      </w:r>
      <w:proofErr w:type="spellStart"/>
      <w:r w:rsidRPr="00DB2C88">
        <w:rPr>
          <w:rFonts w:ascii="Arial" w:hAnsi="Arial" w:cs="Arial"/>
          <w:sz w:val="20"/>
          <w:szCs w:val="20"/>
          <w:lang w:val="pl-PL"/>
        </w:rPr>
        <w:t>stanówróżnych</w:t>
      </w:r>
      <w:proofErr w:type="spellEnd"/>
      <w:r w:rsidRPr="00DB2C88">
        <w:rPr>
          <w:rFonts w:ascii="Arial" w:hAnsi="Arial" w:cs="Arial"/>
          <w:sz w:val="20"/>
          <w:szCs w:val="20"/>
          <w:lang w:val="pl-PL"/>
        </w:rPr>
        <w:t xml:space="preserve"> urządzeń automatyki pożarniczej. Może pracować wyłącznie w adresowalnych </w:t>
      </w:r>
      <w:proofErr w:type="spellStart"/>
      <w:r w:rsidRPr="00DB2C88">
        <w:rPr>
          <w:rFonts w:ascii="Arial" w:hAnsi="Arial" w:cs="Arial"/>
          <w:sz w:val="20"/>
          <w:szCs w:val="20"/>
          <w:lang w:val="pl-PL"/>
        </w:rPr>
        <w:t>pętlachdozorowych</w:t>
      </w:r>
      <w:proofErr w:type="spellEnd"/>
      <w:r w:rsidRPr="00DB2C88">
        <w:rPr>
          <w:rFonts w:ascii="Arial" w:hAnsi="Arial" w:cs="Arial"/>
          <w:sz w:val="20"/>
          <w:szCs w:val="20"/>
          <w:lang w:val="pl-PL"/>
        </w:rPr>
        <w:t xml:space="preserve"> central POLON 4900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Element można instalować wewnątrz i na zewnątrz obiektów.</w:t>
      </w:r>
    </w:p>
    <w:p w14:paraId="0C5D434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Element EWK-4001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ma osiem niezależnych wejść przekaźnikowych z wyprowadzonymi na łączówkę </w:t>
      </w:r>
      <w:proofErr w:type="spellStart"/>
      <w:r w:rsidRPr="00DB2C88">
        <w:rPr>
          <w:rFonts w:ascii="Arial" w:hAnsi="Arial" w:cs="Arial"/>
          <w:sz w:val="20"/>
          <w:szCs w:val="20"/>
          <w:lang w:val="pl-PL"/>
        </w:rPr>
        <w:t>bezpotencjałowymi</w:t>
      </w:r>
      <w:proofErr w:type="spellEnd"/>
      <w:r w:rsidRPr="00DB2C88">
        <w:rPr>
          <w:rFonts w:ascii="Arial" w:hAnsi="Arial" w:cs="Arial"/>
          <w:sz w:val="20"/>
          <w:szCs w:val="20"/>
          <w:lang w:val="pl-PL"/>
        </w:rPr>
        <w:t xml:space="preserve"> zestykami </w:t>
      </w:r>
      <w:proofErr w:type="spellStart"/>
      <w:r w:rsidRPr="00DB2C88">
        <w:rPr>
          <w:rFonts w:ascii="Arial" w:hAnsi="Arial" w:cs="Arial"/>
          <w:sz w:val="20"/>
          <w:szCs w:val="20"/>
          <w:lang w:val="pl-PL"/>
        </w:rPr>
        <w:t>przełącznymi</w:t>
      </w:r>
      <w:proofErr w:type="spellEnd"/>
      <w:r w:rsidRPr="00DB2C88">
        <w:rPr>
          <w:rFonts w:ascii="Arial" w:hAnsi="Arial" w:cs="Arial"/>
          <w:sz w:val="20"/>
          <w:szCs w:val="20"/>
          <w:lang w:val="pl-PL"/>
        </w:rPr>
        <w:t>. Element w momencie przełączania kontrolowanego styku (NO lub NC) na którymkolwiek z wejść , wysyła do centrali sygnał alarmu technicznego podając dodatkowo numer wejścia które zmieniło swój stan. W niniejszym opracowaniu element EWK-4001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został zaprojektowany do monitoringu urządzeń hydroforowych. Element jest wyposażony w wewnętrzny izolator zwarć.</w:t>
      </w:r>
    </w:p>
    <w:p w14:paraId="70EB14B1"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i).Adresowalny sygnalizator akustyczny SAL-4001</w:t>
      </w:r>
      <w:r w:rsidRPr="00DB2C88">
        <w:rPr>
          <w:rFonts w:ascii="Arial" w:hAnsi="Arial" w:cs="Arial"/>
          <w:i/>
          <w:iCs/>
          <w:color w:val="FF0000"/>
          <w:sz w:val="20"/>
          <w:szCs w:val="20"/>
          <w:lang w:val="pl-PL"/>
        </w:rPr>
        <w:t>„lub równoważny”</w:t>
      </w:r>
    </w:p>
    <w:p w14:paraId="0585CDF4"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Przeznaczony jest do lokalnego akustycznego sygnalizowania pożaru. Może pracować wyłącznie w adresowalnych liniach/pętlach central sygnalizacji pożarowej systemu POLON 4900</w:t>
      </w:r>
      <w:r w:rsidRPr="00DB2C88">
        <w:rPr>
          <w:rFonts w:ascii="Arial" w:hAnsi="Arial" w:cs="Arial"/>
          <w:i/>
          <w:iCs/>
          <w:color w:val="FF0000"/>
          <w:sz w:val="20"/>
          <w:szCs w:val="20"/>
          <w:lang w:val="pl-PL"/>
        </w:rPr>
        <w:t xml:space="preserve">„lub </w:t>
      </w:r>
      <w:proofErr w:type="spellStart"/>
      <w:r w:rsidRPr="00DB2C88">
        <w:rPr>
          <w:rFonts w:ascii="Arial" w:hAnsi="Arial" w:cs="Arial"/>
          <w:i/>
          <w:iCs/>
          <w:color w:val="FF0000"/>
          <w:sz w:val="20"/>
          <w:szCs w:val="20"/>
          <w:lang w:val="pl-PL"/>
        </w:rPr>
        <w:t>równoważny”</w:t>
      </w:r>
      <w:r w:rsidRPr="00DB2C88">
        <w:rPr>
          <w:rFonts w:ascii="Arial" w:hAnsi="Arial" w:cs="Arial"/>
          <w:sz w:val="20"/>
          <w:szCs w:val="20"/>
          <w:lang w:val="pl-PL"/>
        </w:rPr>
        <w:t>.Jest</w:t>
      </w:r>
      <w:proofErr w:type="spellEnd"/>
      <w:r w:rsidRPr="00DB2C88">
        <w:rPr>
          <w:rFonts w:ascii="Arial" w:hAnsi="Arial" w:cs="Arial"/>
          <w:sz w:val="20"/>
          <w:szCs w:val="20"/>
          <w:lang w:val="pl-PL"/>
        </w:rPr>
        <w:t xml:space="preserve"> załączany na polecenie wysyłane przez centralę , po spełnieniu zaprogramowanych kryteriów zadziałania w wybranej strefie dozorowej. Sygnalizator SAL-4001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może pracować przy zasilaniu tylko z linii dozorowej , z wewnętrznej baterii 9V typu 6F22</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 z zasilacza zewnętrznego 24V lub</w:t>
      </w:r>
    </w:p>
    <w:p w14:paraId="793AC2A8"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ze wszystkich źródeł jednocześnie. Obecność źródeł zasilania jest kontrolowana. Stan uszkodzenia jest sygnalizowany przez centralę i żółtą diodę w sygnalizatorze. SAL-4001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jest wyposażony w wewnętrzny izolator zwarć. Kodowanie adresu sygnalizatora odbywa się automatycznie z centrali – kod adresowy zapisywany jest w jego nieulotnej pamięci.</w:t>
      </w:r>
    </w:p>
    <w:p w14:paraId="5E4AB000"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Układy elektroniczne sygnalizatora z przetwornikiem piezoelektrycznym zostały umieszczone w obudowie czujki szeregu 40. W obudowie jest miejsce do dołączenia baterii 9V 6F22</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Do mocowania sygnalizatora na suficie należy wykorzystać gniazdo G-340 – </w:t>
      </w:r>
      <w:proofErr w:type="spellStart"/>
      <w:r w:rsidRPr="00DB2C88">
        <w:rPr>
          <w:rFonts w:ascii="Arial" w:hAnsi="Arial" w:cs="Arial"/>
          <w:sz w:val="20"/>
          <w:szCs w:val="20"/>
          <w:lang w:val="pl-PL"/>
        </w:rPr>
        <w:t>uniepalnione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 sprzedawane w komplecie z sygnalizatorem. W niniejszym opracowaniu przewidziano zasilanie sygnalizatorów</w:t>
      </w:r>
    </w:p>
    <w:p w14:paraId="724ECB56"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SAL-4001</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z baterii 9V 6F22</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Poziom dźwięku przy zasilaniu z baterii wynosi 94 </w:t>
      </w:r>
      <w:proofErr w:type="spellStart"/>
      <w:r w:rsidRPr="00DB2C88">
        <w:rPr>
          <w:rFonts w:ascii="Arial" w:hAnsi="Arial" w:cs="Arial"/>
          <w:sz w:val="20"/>
          <w:szCs w:val="20"/>
          <w:lang w:val="pl-PL"/>
        </w:rPr>
        <w:t>dB</w:t>
      </w:r>
      <w:proofErr w:type="spellEnd"/>
      <w:r w:rsidRPr="00DB2C88">
        <w:rPr>
          <w:rFonts w:ascii="Arial" w:hAnsi="Arial" w:cs="Arial"/>
          <w:sz w:val="20"/>
          <w:szCs w:val="20"/>
          <w:lang w:val="pl-PL"/>
        </w:rPr>
        <w:t>.</w:t>
      </w:r>
    </w:p>
    <w:p w14:paraId="289E07A6" w14:textId="21C8A089" w:rsidR="008E4ABD" w:rsidRPr="00DB2C88" w:rsidRDefault="00B777FE" w:rsidP="00BB63CD">
      <w:pPr>
        <w:pStyle w:val="Nagwek2"/>
        <w:jc w:val="both"/>
        <w:rPr>
          <w:rFonts w:ascii="Arial" w:hAnsi="Arial" w:cs="Arial"/>
          <w:sz w:val="20"/>
          <w:szCs w:val="20"/>
          <w:lang w:val="pl-PL"/>
        </w:rPr>
      </w:pPr>
      <w:bookmarkStart w:id="30" w:name="_Toc60034307"/>
      <w:r w:rsidRPr="00DB2C88">
        <w:rPr>
          <w:rFonts w:ascii="Arial" w:hAnsi="Arial" w:cs="Arial"/>
          <w:sz w:val="20"/>
          <w:szCs w:val="20"/>
          <w:lang w:val="pl-PL"/>
        </w:rPr>
        <w:t xml:space="preserve">II.E. </w:t>
      </w:r>
      <w:r w:rsidR="002D1AA0" w:rsidRPr="00DB2C88">
        <w:rPr>
          <w:rFonts w:ascii="Arial" w:hAnsi="Arial" w:cs="Arial"/>
          <w:sz w:val="20"/>
          <w:szCs w:val="20"/>
          <w:lang w:val="pl-PL"/>
        </w:rPr>
        <w:t>2.</w:t>
      </w:r>
      <w:r w:rsidR="00757418" w:rsidRPr="00DB2C88">
        <w:rPr>
          <w:rFonts w:ascii="Arial" w:hAnsi="Arial" w:cs="Arial"/>
          <w:sz w:val="20"/>
          <w:szCs w:val="20"/>
          <w:lang w:val="pl-PL"/>
        </w:rPr>
        <w:t>6</w:t>
      </w:r>
      <w:r w:rsidR="002D1AA0" w:rsidRPr="00DB2C88">
        <w:rPr>
          <w:rFonts w:ascii="Arial" w:hAnsi="Arial" w:cs="Arial"/>
          <w:sz w:val="20"/>
          <w:szCs w:val="20"/>
          <w:lang w:val="pl-PL"/>
        </w:rPr>
        <w:t>.</w:t>
      </w:r>
      <w:r w:rsidR="00757418" w:rsidRPr="00DB2C88">
        <w:rPr>
          <w:rFonts w:ascii="Arial" w:hAnsi="Arial" w:cs="Arial"/>
          <w:sz w:val="20"/>
          <w:szCs w:val="20"/>
          <w:lang w:val="pl-PL"/>
        </w:rPr>
        <w:t>3</w:t>
      </w:r>
      <w:r w:rsidR="008E4ABD" w:rsidRPr="00DB2C88">
        <w:rPr>
          <w:rFonts w:ascii="Arial" w:hAnsi="Arial" w:cs="Arial"/>
          <w:sz w:val="20"/>
          <w:szCs w:val="20"/>
          <w:lang w:val="pl-PL"/>
        </w:rPr>
        <w:t>5</w:t>
      </w:r>
      <w:r w:rsidR="002D1AA0" w:rsidRPr="00DB2C88">
        <w:rPr>
          <w:rFonts w:ascii="Arial" w:hAnsi="Arial" w:cs="Arial"/>
          <w:sz w:val="20"/>
          <w:szCs w:val="20"/>
          <w:lang w:val="pl-PL"/>
        </w:rPr>
        <w:t xml:space="preserve">   Instalacja przewodowa</w:t>
      </w:r>
      <w:bookmarkEnd w:id="30"/>
    </w:p>
    <w:p w14:paraId="51982898" w14:textId="28C36523" w:rsidR="002D1AA0" w:rsidRPr="00DB2C88" w:rsidRDefault="00BB63CD" w:rsidP="00BB63CD">
      <w:pPr>
        <w:jc w:val="both"/>
        <w:rPr>
          <w:rFonts w:ascii="Arial" w:hAnsi="Arial" w:cs="Arial"/>
          <w:sz w:val="20"/>
          <w:szCs w:val="20"/>
          <w:lang w:val="pl-PL"/>
        </w:rPr>
      </w:pPr>
      <w:r>
        <w:rPr>
          <w:rFonts w:ascii="Arial" w:hAnsi="Arial" w:cs="Arial"/>
          <w:sz w:val="20"/>
          <w:szCs w:val="20"/>
          <w:lang w:val="pl-PL"/>
        </w:rPr>
        <w:br/>
      </w:r>
      <w:r w:rsidR="002D1AA0" w:rsidRPr="00DB2C88">
        <w:rPr>
          <w:rFonts w:ascii="Arial" w:hAnsi="Arial" w:cs="Arial"/>
          <w:sz w:val="20"/>
          <w:szCs w:val="20"/>
          <w:lang w:val="pl-PL"/>
        </w:rPr>
        <w:t xml:space="preserve">Instalację sygnalizacji pożaru – pętle dozorowe , projektuje się kabelkiem typu </w:t>
      </w:r>
      <w:proofErr w:type="spellStart"/>
      <w:r w:rsidR="002D1AA0" w:rsidRPr="00DB2C88">
        <w:rPr>
          <w:rFonts w:ascii="Arial" w:hAnsi="Arial" w:cs="Arial"/>
          <w:sz w:val="20"/>
          <w:szCs w:val="20"/>
          <w:lang w:val="pl-PL"/>
        </w:rPr>
        <w:t>YnTKSYekw</w:t>
      </w:r>
      <w:proofErr w:type="spellEnd"/>
      <w:r w:rsidR="002D1AA0" w:rsidRPr="00DB2C88">
        <w:rPr>
          <w:rFonts w:ascii="Arial" w:hAnsi="Arial" w:cs="Arial"/>
          <w:sz w:val="20"/>
          <w:szCs w:val="20"/>
          <w:lang w:val="pl-PL"/>
        </w:rPr>
        <w:t xml:space="preserve"> 1x2x0,8 (kolor izolacji czerwony) , natomiast wszystkie połączenia sterujące od EKS-4001</w:t>
      </w:r>
      <w:r w:rsidR="002D1AA0" w:rsidRPr="00DB2C88">
        <w:rPr>
          <w:rFonts w:ascii="Arial" w:hAnsi="Arial" w:cs="Arial"/>
          <w:i/>
          <w:iCs/>
          <w:color w:val="FF0000"/>
          <w:sz w:val="20"/>
          <w:szCs w:val="20"/>
          <w:lang w:val="pl-PL"/>
        </w:rPr>
        <w:t>„lub równoważny”</w:t>
      </w:r>
      <w:r w:rsidR="002D1AA0" w:rsidRPr="00DB2C88">
        <w:rPr>
          <w:rFonts w:ascii="Arial" w:hAnsi="Arial" w:cs="Arial"/>
          <w:sz w:val="20"/>
          <w:szCs w:val="20"/>
          <w:lang w:val="pl-PL"/>
        </w:rPr>
        <w:t xml:space="preserve"> do urządzeń wykonawczych – przewodem </w:t>
      </w:r>
      <w:proofErr w:type="spellStart"/>
      <w:r w:rsidR="002D1AA0" w:rsidRPr="00DB2C88">
        <w:rPr>
          <w:rFonts w:ascii="Arial" w:hAnsi="Arial" w:cs="Arial"/>
          <w:sz w:val="20"/>
          <w:szCs w:val="20"/>
          <w:lang w:val="pl-PL"/>
        </w:rPr>
        <w:t>bezhalogenowym</w:t>
      </w:r>
      <w:proofErr w:type="spellEnd"/>
      <w:r w:rsidR="002D1AA0" w:rsidRPr="00DB2C88">
        <w:rPr>
          <w:rFonts w:ascii="Arial" w:hAnsi="Arial" w:cs="Arial"/>
          <w:sz w:val="20"/>
          <w:szCs w:val="20"/>
          <w:lang w:val="pl-PL"/>
        </w:rPr>
        <w:t xml:space="preserve"> ognioodpornym FLAME-X950 typu </w:t>
      </w:r>
      <w:proofErr w:type="spellStart"/>
      <w:r w:rsidR="002D1AA0" w:rsidRPr="00DB2C88">
        <w:rPr>
          <w:rFonts w:ascii="Arial" w:hAnsi="Arial" w:cs="Arial"/>
          <w:sz w:val="20"/>
          <w:szCs w:val="20"/>
          <w:lang w:val="pl-PL"/>
        </w:rPr>
        <w:t>HDGs</w:t>
      </w:r>
      <w:proofErr w:type="spellEnd"/>
      <w:r w:rsidR="002D1AA0" w:rsidRPr="00DB2C88">
        <w:rPr>
          <w:rFonts w:ascii="Arial" w:hAnsi="Arial" w:cs="Arial"/>
          <w:sz w:val="20"/>
          <w:szCs w:val="20"/>
          <w:lang w:val="pl-PL"/>
        </w:rPr>
        <w:t xml:space="preserve"> 2x1</w:t>
      </w:r>
      <w:r w:rsidR="002D1AA0" w:rsidRPr="00DB2C88">
        <w:rPr>
          <w:rFonts w:ascii="Arial" w:hAnsi="Arial" w:cs="Arial"/>
          <w:i/>
          <w:iCs/>
          <w:color w:val="FF0000"/>
          <w:sz w:val="20"/>
          <w:szCs w:val="20"/>
          <w:lang w:val="pl-PL"/>
        </w:rPr>
        <w:t>„lub równoważny”</w:t>
      </w:r>
      <w:r w:rsidR="002D1AA0" w:rsidRPr="00DB2C88">
        <w:rPr>
          <w:rFonts w:ascii="Arial" w:hAnsi="Arial" w:cs="Arial"/>
          <w:sz w:val="20"/>
          <w:szCs w:val="20"/>
          <w:lang w:val="pl-PL"/>
        </w:rPr>
        <w:t xml:space="preserve"> (kolor izolacji czerwony) o odporności ogniowej 90 min. Przewody układać dla parteru , I piętra , II piętra i III piętra w przestrzeni </w:t>
      </w:r>
      <w:proofErr w:type="spellStart"/>
      <w:r w:rsidR="002D1AA0" w:rsidRPr="00DB2C88">
        <w:rPr>
          <w:rFonts w:ascii="Arial" w:hAnsi="Arial" w:cs="Arial"/>
          <w:sz w:val="20"/>
          <w:szCs w:val="20"/>
          <w:lang w:val="pl-PL"/>
        </w:rPr>
        <w:t>międzystropowej</w:t>
      </w:r>
      <w:proofErr w:type="spellEnd"/>
      <w:r w:rsidR="002D1AA0" w:rsidRPr="00DB2C88">
        <w:rPr>
          <w:rFonts w:ascii="Arial" w:hAnsi="Arial" w:cs="Arial"/>
          <w:sz w:val="20"/>
          <w:szCs w:val="20"/>
          <w:lang w:val="pl-PL"/>
        </w:rPr>
        <w:t xml:space="preserve"> stropu podwieszanego , a tam , gdzie nie będzie stropu podwieszanego –natynkowo.</w:t>
      </w:r>
    </w:p>
    <w:p w14:paraId="555A3F63"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Przewody typu </w:t>
      </w:r>
      <w:proofErr w:type="spellStart"/>
      <w:r w:rsidRPr="00DB2C88">
        <w:rPr>
          <w:rFonts w:ascii="Arial" w:hAnsi="Arial" w:cs="Arial"/>
          <w:sz w:val="20"/>
          <w:szCs w:val="20"/>
          <w:lang w:val="pl-PL"/>
        </w:rPr>
        <w:t>HDGs</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należy mocować na uchwytach firmy OBO BETTERMAN </w:t>
      </w:r>
      <w:r w:rsidRPr="00DB2C88">
        <w:rPr>
          <w:rFonts w:ascii="Arial" w:hAnsi="Arial" w:cs="Arial"/>
          <w:i/>
          <w:iCs/>
          <w:color w:val="FF0000"/>
          <w:sz w:val="20"/>
          <w:szCs w:val="20"/>
          <w:lang w:val="pl-PL"/>
        </w:rPr>
        <w:t xml:space="preserve">„lub równoważny” </w:t>
      </w:r>
      <w:r w:rsidRPr="00DB2C88">
        <w:rPr>
          <w:rFonts w:ascii="Arial" w:hAnsi="Arial" w:cs="Arial"/>
          <w:sz w:val="20"/>
          <w:szCs w:val="20"/>
          <w:lang w:val="pl-PL"/>
        </w:rPr>
        <w:t>typ 1015 z kotwą Fischer EA M6</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co 0,3m bezpośrednio na tynku.</w:t>
      </w:r>
    </w:p>
    <w:p w14:paraId="53361D52" w14:textId="3E8E947D" w:rsidR="008E4ABD" w:rsidRPr="00DB2C88" w:rsidRDefault="008E4ABD" w:rsidP="00BB63CD">
      <w:pPr>
        <w:pStyle w:val="Nagwek3"/>
        <w:spacing w:line="276" w:lineRule="auto"/>
        <w:jc w:val="both"/>
        <w:rPr>
          <w:rFonts w:ascii="Arial" w:hAnsi="Arial" w:cs="Arial"/>
          <w:sz w:val="20"/>
          <w:szCs w:val="20"/>
          <w:lang w:val="pl-PL"/>
        </w:rPr>
      </w:pPr>
      <w:bookmarkStart w:id="31" w:name="_Toc60034308"/>
      <w:r w:rsidRPr="00DB2C88">
        <w:rPr>
          <w:rFonts w:ascii="Arial" w:hAnsi="Arial" w:cs="Arial"/>
          <w:sz w:val="20"/>
          <w:szCs w:val="20"/>
          <w:lang w:val="pl-PL"/>
        </w:rPr>
        <w:t>II.E. 2.</w:t>
      </w:r>
      <w:r w:rsidR="00757418" w:rsidRPr="00DB2C88">
        <w:rPr>
          <w:rFonts w:ascii="Arial" w:hAnsi="Arial" w:cs="Arial"/>
          <w:sz w:val="20"/>
          <w:szCs w:val="20"/>
          <w:lang w:val="pl-PL"/>
        </w:rPr>
        <w:t>6</w:t>
      </w:r>
      <w:r w:rsidRPr="00DB2C88">
        <w:rPr>
          <w:rFonts w:ascii="Arial" w:hAnsi="Arial" w:cs="Arial"/>
          <w:sz w:val="20"/>
          <w:szCs w:val="20"/>
          <w:lang w:val="pl-PL"/>
        </w:rPr>
        <w:t>.</w:t>
      </w:r>
      <w:r w:rsidR="00757418" w:rsidRPr="00DB2C88">
        <w:rPr>
          <w:rFonts w:ascii="Arial" w:hAnsi="Arial" w:cs="Arial"/>
          <w:sz w:val="20"/>
          <w:szCs w:val="20"/>
          <w:lang w:val="pl-PL"/>
        </w:rPr>
        <w:t>3</w:t>
      </w:r>
      <w:r w:rsidRPr="00DB2C88">
        <w:rPr>
          <w:rFonts w:ascii="Arial" w:hAnsi="Arial" w:cs="Arial"/>
          <w:sz w:val="20"/>
          <w:szCs w:val="20"/>
          <w:lang w:val="pl-PL"/>
        </w:rPr>
        <w:t xml:space="preserve">6   </w:t>
      </w:r>
      <w:r w:rsidR="002D1AA0" w:rsidRPr="00DB2C88">
        <w:rPr>
          <w:rFonts w:ascii="Arial" w:hAnsi="Arial" w:cs="Arial"/>
          <w:sz w:val="20"/>
          <w:szCs w:val="20"/>
          <w:lang w:val="pl-PL"/>
        </w:rPr>
        <w:t>Przesyłanie sygnału pożarowego do stacji monitoringu</w:t>
      </w:r>
      <w:bookmarkEnd w:id="31"/>
    </w:p>
    <w:p w14:paraId="5E0FA7E8" w14:textId="6B0BC07C" w:rsidR="002D1AA0" w:rsidRPr="00DB2C88" w:rsidRDefault="00BB63CD" w:rsidP="00BB63CD">
      <w:pPr>
        <w:jc w:val="both"/>
        <w:rPr>
          <w:rFonts w:ascii="Arial" w:hAnsi="Arial" w:cs="Arial"/>
          <w:sz w:val="20"/>
          <w:szCs w:val="20"/>
          <w:lang w:val="pl-PL"/>
        </w:rPr>
      </w:pPr>
      <w:r>
        <w:rPr>
          <w:rFonts w:ascii="Arial" w:hAnsi="Arial" w:cs="Arial"/>
          <w:sz w:val="20"/>
          <w:szCs w:val="20"/>
          <w:lang w:val="pl-PL"/>
        </w:rPr>
        <w:br/>
      </w:r>
      <w:r w:rsidR="002D1AA0" w:rsidRPr="00DB2C88">
        <w:rPr>
          <w:rFonts w:ascii="Arial" w:hAnsi="Arial" w:cs="Arial"/>
          <w:sz w:val="20"/>
          <w:szCs w:val="20"/>
          <w:lang w:val="pl-PL"/>
        </w:rPr>
        <w:t>Przesyłanie sygnału pożarowego centrali POLON-4900</w:t>
      </w:r>
      <w:r w:rsidR="002D1AA0" w:rsidRPr="00DB2C88">
        <w:rPr>
          <w:rFonts w:ascii="Arial" w:hAnsi="Arial" w:cs="Arial"/>
          <w:i/>
          <w:iCs/>
          <w:color w:val="FF0000"/>
          <w:sz w:val="20"/>
          <w:szCs w:val="20"/>
          <w:lang w:val="pl-PL"/>
        </w:rPr>
        <w:t>„lub równoważny”</w:t>
      </w:r>
      <w:r w:rsidR="002D1AA0" w:rsidRPr="00DB2C88">
        <w:rPr>
          <w:rFonts w:ascii="Arial" w:hAnsi="Arial" w:cs="Arial"/>
          <w:sz w:val="20"/>
          <w:szCs w:val="20"/>
          <w:lang w:val="pl-PL"/>
        </w:rPr>
        <w:t xml:space="preserve"> do stacji monitorowania odbywać się będzie drogą telefoniczną – poprzez zainstalowany dialer telefoniczny oraz drogą radiową – przez specjalny nadajnik. Oba urządzenia instaluje Firma prowadząca monitoring.</w:t>
      </w:r>
    </w:p>
    <w:p w14:paraId="19A9564F"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Jako wyjście sygnałów do monitoringu z centrali POLON-4900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należy wykorzystać styki przekaźnika PK3</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na pakiecie PPW-42</w:t>
      </w:r>
      <w:r w:rsidRPr="00DB2C88">
        <w:rPr>
          <w:rFonts w:ascii="Arial" w:hAnsi="Arial" w:cs="Arial"/>
          <w:i/>
          <w:iCs/>
          <w:color w:val="FF0000"/>
          <w:sz w:val="20"/>
          <w:szCs w:val="20"/>
          <w:lang w:val="pl-PL"/>
        </w:rPr>
        <w:t>„lub równoważny”</w:t>
      </w:r>
      <w:r w:rsidRPr="00DB2C88">
        <w:rPr>
          <w:rFonts w:ascii="Arial" w:hAnsi="Arial" w:cs="Arial"/>
          <w:sz w:val="20"/>
          <w:szCs w:val="20"/>
          <w:lang w:val="pl-PL"/>
        </w:rPr>
        <w:t>. Wyjście to należy zadeklarować jako TYP2 – wyjście do urządzeń transmisji alarmów pożarowych i zaprogramować na wariant 1 zadziałania – alarm pożarowy II st. w centrali.</w:t>
      </w:r>
    </w:p>
    <w:p w14:paraId="7044A5F8" w14:textId="2F93E6E6" w:rsidR="002D1AA0" w:rsidRPr="00DB2C88" w:rsidRDefault="003E588B" w:rsidP="00BB63CD">
      <w:pPr>
        <w:jc w:val="both"/>
        <w:rPr>
          <w:rFonts w:ascii="Arial" w:hAnsi="Arial" w:cs="Arial"/>
          <w:sz w:val="20"/>
          <w:szCs w:val="20"/>
          <w:lang w:val="pl-PL"/>
        </w:rPr>
      </w:pPr>
      <w:r w:rsidRPr="00DB2C88">
        <w:rPr>
          <w:rFonts w:ascii="Arial" w:hAnsi="Arial" w:cs="Arial"/>
          <w:sz w:val="20"/>
          <w:szCs w:val="20"/>
          <w:lang w:val="pl-PL"/>
        </w:rPr>
        <w:lastRenderedPageBreak/>
        <w:t xml:space="preserve">Centralka POLON 4900 montowana w obiekcie archiwum będzie  pracować  jako </w:t>
      </w:r>
      <w:proofErr w:type="spellStart"/>
      <w:r w:rsidRPr="00DB2C88">
        <w:rPr>
          <w:rFonts w:ascii="Arial" w:hAnsi="Arial" w:cs="Arial"/>
          <w:sz w:val="20"/>
          <w:szCs w:val="20"/>
          <w:lang w:val="pl-PL"/>
        </w:rPr>
        <w:t>slave</w:t>
      </w:r>
      <w:proofErr w:type="spellEnd"/>
      <w:r w:rsidRPr="00DB2C88">
        <w:rPr>
          <w:rFonts w:ascii="Arial" w:hAnsi="Arial" w:cs="Arial"/>
          <w:sz w:val="20"/>
          <w:szCs w:val="20"/>
          <w:lang w:val="pl-PL"/>
        </w:rPr>
        <w:t xml:space="preserve">.  Centrala master  to istniejąca centrala szpitala . Obie centrale należy połączyć światłowodem  zwracając uwagę , aby w obu centralach był użyty ten sam typ </w:t>
      </w:r>
      <w:proofErr w:type="spellStart"/>
      <w:r w:rsidRPr="00DB2C88">
        <w:rPr>
          <w:rFonts w:ascii="Arial" w:hAnsi="Arial" w:cs="Arial"/>
          <w:sz w:val="20"/>
          <w:szCs w:val="20"/>
          <w:lang w:val="pl-PL"/>
        </w:rPr>
        <w:t>epromu</w:t>
      </w:r>
      <w:proofErr w:type="spellEnd"/>
      <w:r w:rsidRPr="00DB2C88">
        <w:rPr>
          <w:rFonts w:ascii="Arial" w:hAnsi="Arial" w:cs="Arial"/>
          <w:sz w:val="20"/>
          <w:szCs w:val="20"/>
          <w:lang w:val="pl-PL"/>
        </w:rPr>
        <w:t xml:space="preserve">  dla zapewnienia </w:t>
      </w:r>
      <w:r w:rsidR="00FD437C" w:rsidRPr="00DB2C88">
        <w:rPr>
          <w:rFonts w:ascii="Arial" w:hAnsi="Arial" w:cs="Arial"/>
          <w:sz w:val="20"/>
          <w:szCs w:val="20"/>
          <w:lang w:val="pl-PL"/>
        </w:rPr>
        <w:t xml:space="preserve">poprawnej transmisji.  Z centralki należy </w:t>
      </w:r>
      <w:proofErr w:type="spellStart"/>
      <w:r w:rsidR="00FD437C" w:rsidRPr="00DB2C88">
        <w:rPr>
          <w:rFonts w:ascii="Arial" w:hAnsi="Arial" w:cs="Arial"/>
          <w:sz w:val="20"/>
          <w:szCs w:val="20"/>
          <w:lang w:val="pl-PL"/>
        </w:rPr>
        <w:t>zasterować</w:t>
      </w:r>
      <w:proofErr w:type="spellEnd"/>
      <w:r w:rsidR="00FD437C" w:rsidRPr="00DB2C88">
        <w:rPr>
          <w:rFonts w:ascii="Arial" w:hAnsi="Arial" w:cs="Arial"/>
          <w:sz w:val="20"/>
          <w:szCs w:val="20"/>
          <w:lang w:val="pl-PL"/>
        </w:rPr>
        <w:t xml:space="preserve">  zawór pierwszeństwa  wody  pożarowej który będzie zlokalizowany w piwnicy .</w:t>
      </w:r>
    </w:p>
    <w:p w14:paraId="59E88AF3" w14:textId="7EE34FCE" w:rsidR="002D1AA0" w:rsidRPr="00DB2C88" w:rsidRDefault="00B777FE" w:rsidP="00BB63CD">
      <w:pPr>
        <w:pStyle w:val="Nagwek2"/>
        <w:jc w:val="both"/>
        <w:rPr>
          <w:rFonts w:ascii="Arial" w:hAnsi="Arial" w:cs="Arial"/>
          <w:sz w:val="20"/>
          <w:szCs w:val="20"/>
          <w:lang w:val="pl-PL"/>
        </w:rPr>
      </w:pPr>
      <w:bookmarkStart w:id="32" w:name="_Toc60034309"/>
      <w:r w:rsidRPr="00DB2C88">
        <w:rPr>
          <w:rFonts w:ascii="Arial" w:hAnsi="Arial" w:cs="Arial"/>
          <w:sz w:val="20"/>
          <w:szCs w:val="20"/>
          <w:lang w:val="pl-PL"/>
        </w:rPr>
        <w:t xml:space="preserve">II.E. </w:t>
      </w:r>
      <w:r w:rsidR="002D1AA0" w:rsidRPr="00DB2C88">
        <w:rPr>
          <w:rFonts w:ascii="Arial" w:hAnsi="Arial" w:cs="Arial"/>
          <w:sz w:val="20"/>
          <w:szCs w:val="20"/>
          <w:lang w:val="pl-PL"/>
        </w:rPr>
        <w:t>2.</w:t>
      </w:r>
      <w:r w:rsidR="00757418" w:rsidRPr="00DB2C88">
        <w:rPr>
          <w:rFonts w:ascii="Arial" w:hAnsi="Arial" w:cs="Arial"/>
          <w:sz w:val="20"/>
          <w:szCs w:val="20"/>
          <w:lang w:val="pl-PL"/>
        </w:rPr>
        <w:t>7</w:t>
      </w:r>
      <w:r w:rsidR="002D1AA0" w:rsidRPr="00DB2C88">
        <w:rPr>
          <w:rFonts w:ascii="Arial" w:hAnsi="Arial" w:cs="Arial"/>
          <w:sz w:val="20"/>
          <w:szCs w:val="20"/>
          <w:lang w:val="pl-PL"/>
        </w:rPr>
        <w:t>. Instalacja LAN</w:t>
      </w:r>
      <w:bookmarkEnd w:id="32"/>
    </w:p>
    <w:p w14:paraId="49276A3D" w14:textId="77777777" w:rsidR="002D1AA0" w:rsidRPr="00DB2C88" w:rsidRDefault="002D1AA0" w:rsidP="00BB63CD">
      <w:pPr>
        <w:pStyle w:val="Nagwek1"/>
        <w:jc w:val="both"/>
        <w:rPr>
          <w:rFonts w:ascii="Arial" w:hAnsi="Arial" w:cs="Arial"/>
          <w:sz w:val="20"/>
          <w:szCs w:val="20"/>
          <w:lang w:val="pl-PL"/>
        </w:rPr>
      </w:pPr>
      <w:bookmarkStart w:id="33" w:name="_Toc245540169"/>
      <w:bookmarkStart w:id="34" w:name="_Toc317957106"/>
      <w:bookmarkStart w:id="35" w:name="_Toc60034310"/>
      <w:r w:rsidRPr="00DB2C88">
        <w:rPr>
          <w:rFonts w:ascii="Arial" w:hAnsi="Arial" w:cs="Arial"/>
          <w:sz w:val="20"/>
          <w:szCs w:val="20"/>
          <w:lang w:val="pl-PL"/>
        </w:rPr>
        <w:t>Zakres projektu</w:t>
      </w:r>
      <w:bookmarkEnd w:id="33"/>
      <w:bookmarkEnd w:id="34"/>
      <w:bookmarkEnd w:id="35"/>
    </w:p>
    <w:p w14:paraId="08237776"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Zakres opracowania obejmuje:</w:t>
      </w:r>
    </w:p>
    <w:p w14:paraId="53AAA06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Instalację okablowania strukturalnego Multimedia Connect - MMC, zapewniającą transmisję danych dla urządzeń: komputerowych, telefonicznych, VOIP, IPTV, </w:t>
      </w:r>
      <w:proofErr w:type="spellStart"/>
      <w:r w:rsidRPr="00DB2C88">
        <w:rPr>
          <w:rFonts w:ascii="Arial" w:hAnsi="Arial" w:cs="Arial"/>
          <w:sz w:val="20"/>
          <w:szCs w:val="20"/>
          <w:lang w:val="pl-PL"/>
        </w:rPr>
        <w:t>WiFi</w:t>
      </w:r>
      <w:proofErr w:type="spellEnd"/>
      <w:r w:rsidRPr="00DB2C88">
        <w:rPr>
          <w:rFonts w:ascii="Arial" w:hAnsi="Arial" w:cs="Arial"/>
          <w:sz w:val="20"/>
          <w:szCs w:val="20"/>
          <w:lang w:val="pl-PL"/>
        </w:rPr>
        <w:t>.</w:t>
      </w:r>
    </w:p>
    <w:p w14:paraId="53D8E556"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Budowę Punków Dystrybucyjnych </w:t>
      </w:r>
    </w:p>
    <w:p w14:paraId="42E3047C"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Montaż okablowania poziomego</w:t>
      </w:r>
    </w:p>
    <w:p w14:paraId="1A2FE6A3"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Ułożenie i zakończenie w węzłach sieci okablowania szkieletowego światłowodowego i miedzianego telefonicznego</w:t>
      </w:r>
    </w:p>
    <w:p w14:paraId="3AAFA9AC"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Opracowanie nie obejmuje:</w:t>
      </w:r>
    </w:p>
    <w:p w14:paraId="000CF6A4"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Instalacji zasilającej dedykowanej 230V </w:t>
      </w:r>
    </w:p>
    <w:p w14:paraId="0C5EAC2D"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Instalacji zasilania gwarantowanego </w:t>
      </w:r>
    </w:p>
    <w:p w14:paraId="26FFEF7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Instalacji uziemiającej</w:t>
      </w:r>
    </w:p>
    <w:p w14:paraId="4392D423"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Doboru UPS-ów </w:t>
      </w:r>
    </w:p>
    <w:p w14:paraId="72E1088C" w14:textId="77777777" w:rsidR="002D1AA0" w:rsidRPr="00DB2C88" w:rsidRDefault="002D1AA0" w:rsidP="00BB63CD">
      <w:pPr>
        <w:jc w:val="both"/>
        <w:rPr>
          <w:rFonts w:ascii="Arial" w:hAnsi="Arial" w:cs="Arial"/>
          <w:b/>
          <w:bCs/>
          <w:sz w:val="20"/>
          <w:szCs w:val="20"/>
          <w:lang w:val="pl-PL"/>
        </w:rPr>
      </w:pPr>
      <w:r w:rsidRPr="00DB2C88">
        <w:rPr>
          <w:rFonts w:ascii="Arial" w:hAnsi="Arial" w:cs="Arial"/>
          <w:sz w:val="20"/>
          <w:szCs w:val="20"/>
          <w:lang w:val="pl-PL"/>
        </w:rPr>
        <w:t>Systemu tras kablowych do rozprowadzenia okablowania</w:t>
      </w:r>
    </w:p>
    <w:p w14:paraId="3E11C7CA" w14:textId="77777777" w:rsidR="002D1AA0" w:rsidRPr="00DB2C88" w:rsidRDefault="002D1AA0" w:rsidP="00BB63CD">
      <w:pPr>
        <w:pStyle w:val="Nagwek1"/>
        <w:jc w:val="both"/>
        <w:rPr>
          <w:rFonts w:ascii="Arial" w:hAnsi="Arial" w:cs="Arial"/>
          <w:sz w:val="20"/>
          <w:szCs w:val="20"/>
          <w:lang w:val="pl-PL"/>
        </w:rPr>
      </w:pPr>
      <w:bookmarkStart w:id="36" w:name="_Toc317957107"/>
      <w:bookmarkStart w:id="37" w:name="_Toc60034311"/>
      <w:r w:rsidRPr="00DB2C88">
        <w:rPr>
          <w:rFonts w:ascii="Arial" w:hAnsi="Arial" w:cs="Arial"/>
          <w:sz w:val="20"/>
          <w:szCs w:val="20"/>
          <w:lang w:val="pl-PL"/>
        </w:rPr>
        <w:t>Podstawa opracowania</w:t>
      </w:r>
      <w:bookmarkEnd w:id="36"/>
      <w:bookmarkEnd w:id="37"/>
    </w:p>
    <w:p w14:paraId="4B2A5DA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Podstawę do niniejszego opracowania stanowią:</w:t>
      </w:r>
    </w:p>
    <w:p w14:paraId="3356F41B"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Obowiązujące przepisy i normy</w:t>
      </w:r>
    </w:p>
    <w:p w14:paraId="29DF8AFF"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Informacje i wytyczne producentów urządzeń systemów teleinformatycznych</w:t>
      </w:r>
    </w:p>
    <w:p w14:paraId="7FE434A5"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Uzgodnienia z inwestorem, określające jego obecne i przyszłe potrzeby</w:t>
      </w:r>
    </w:p>
    <w:p w14:paraId="70C4A03D" w14:textId="77777777" w:rsidR="002D1AA0" w:rsidRPr="00DB2C88" w:rsidRDefault="002D1AA0" w:rsidP="00BB63CD">
      <w:pPr>
        <w:pStyle w:val="Nagwek1"/>
        <w:jc w:val="both"/>
        <w:rPr>
          <w:rFonts w:ascii="Arial" w:hAnsi="Arial" w:cs="Arial"/>
          <w:sz w:val="20"/>
          <w:szCs w:val="20"/>
          <w:lang w:val="pl-PL"/>
        </w:rPr>
      </w:pPr>
      <w:bookmarkStart w:id="38" w:name="_Toc317957108"/>
      <w:bookmarkStart w:id="39" w:name="_Toc60034312"/>
      <w:r w:rsidRPr="00DB2C88">
        <w:rPr>
          <w:rFonts w:ascii="Arial" w:hAnsi="Arial" w:cs="Arial"/>
          <w:sz w:val="20"/>
          <w:szCs w:val="20"/>
          <w:lang w:val="pl-PL"/>
        </w:rPr>
        <w:t>Normy okablowania strukturalnego</w:t>
      </w:r>
      <w:bookmarkEnd w:id="38"/>
      <w:bookmarkEnd w:id="39"/>
    </w:p>
    <w:p w14:paraId="42443F91"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Podstawą do przygotowania poniższego opracowania są najnowsze wydania norm okablowania strukturalnego. Wszystkie niewymienione w projekcie zagadnienia związane z okablowaniem strukturalnym są regulowane przez poniższe normy:</w:t>
      </w:r>
    </w:p>
    <w:p w14:paraId="4F477DCF" w14:textId="77777777" w:rsidR="002D1AA0" w:rsidRPr="00DB2C88" w:rsidRDefault="002D1AA0" w:rsidP="00BB63CD">
      <w:pPr>
        <w:pStyle w:val="Wcicie"/>
        <w:ind w:left="0"/>
        <w:rPr>
          <w:rFonts w:ascii="Arial" w:hAnsi="Arial" w:cs="Arial"/>
          <w:sz w:val="20"/>
          <w:szCs w:val="20"/>
        </w:rPr>
      </w:pPr>
      <w:r w:rsidRPr="00DB2C88">
        <w:rPr>
          <w:rFonts w:ascii="Arial" w:hAnsi="Arial" w:cs="Arial"/>
          <w:b/>
          <w:bCs/>
          <w:sz w:val="20"/>
          <w:szCs w:val="20"/>
        </w:rPr>
        <w:t>ISO/IEC 11801:2011</w:t>
      </w:r>
      <w:r w:rsidRPr="00DB2C88">
        <w:rPr>
          <w:rFonts w:ascii="Arial" w:hAnsi="Arial" w:cs="Arial"/>
          <w:sz w:val="20"/>
          <w:szCs w:val="20"/>
        </w:rPr>
        <w:t xml:space="preserve"> “Information technology. Generic cabling for customer premises”. </w:t>
      </w:r>
    </w:p>
    <w:p w14:paraId="04B249C4" w14:textId="77777777" w:rsidR="002D1AA0" w:rsidRPr="00DB2C88" w:rsidRDefault="002D1AA0" w:rsidP="00BB63CD">
      <w:pPr>
        <w:pStyle w:val="Wcicie"/>
        <w:ind w:left="0"/>
        <w:rPr>
          <w:rFonts w:ascii="Arial" w:hAnsi="Arial" w:cs="Arial"/>
          <w:sz w:val="20"/>
          <w:szCs w:val="20"/>
        </w:rPr>
      </w:pPr>
      <w:r w:rsidRPr="00DB2C88">
        <w:rPr>
          <w:rFonts w:ascii="Arial" w:hAnsi="Arial" w:cs="Arial"/>
          <w:b/>
          <w:bCs/>
          <w:sz w:val="20"/>
          <w:szCs w:val="20"/>
        </w:rPr>
        <w:t xml:space="preserve">EN 50173-1:2011 </w:t>
      </w:r>
      <w:r w:rsidRPr="00DB2C88">
        <w:rPr>
          <w:rFonts w:ascii="Arial" w:hAnsi="Arial" w:cs="Arial"/>
          <w:sz w:val="20"/>
          <w:szCs w:val="20"/>
        </w:rPr>
        <w:t xml:space="preserve">„Information technology. Generic cabling systems Part 1: </w:t>
      </w:r>
      <w:r w:rsidRPr="00DB2C88">
        <w:rPr>
          <w:rFonts w:ascii="Arial" w:hAnsi="Arial" w:cs="Arial"/>
          <w:sz w:val="20"/>
          <w:szCs w:val="20"/>
        </w:rPr>
        <w:br/>
        <w:t xml:space="preserve">General requirements”. </w:t>
      </w:r>
    </w:p>
    <w:p w14:paraId="46C49654" w14:textId="77777777" w:rsidR="002D1AA0" w:rsidRPr="00DB2C88" w:rsidRDefault="002D1AA0" w:rsidP="00BB63CD">
      <w:pPr>
        <w:pStyle w:val="Wcicie"/>
        <w:ind w:left="0"/>
        <w:rPr>
          <w:rFonts w:ascii="Arial" w:hAnsi="Arial" w:cs="Arial"/>
          <w:sz w:val="20"/>
          <w:szCs w:val="20"/>
        </w:rPr>
      </w:pPr>
      <w:r w:rsidRPr="00DB2C88">
        <w:rPr>
          <w:rFonts w:ascii="Arial" w:hAnsi="Arial" w:cs="Arial"/>
          <w:b/>
          <w:bCs/>
          <w:sz w:val="20"/>
          <w:szCs w:val="20"/>
        </w:rPr>
        <w:t>TIA/EIA 568-C.2:2009</w:t>
      </w:r>
      <w:r w:rsidRPr="00DB2C88">
        <w:rPr>
          <w:rFonts w:ascii="Arial" w:hAnsi="Arial" w:cs="Arial"/>
          <w:sz w:val="20"/>
          <w:szCs w:val="20"/>
        </w:rPr>
        <w:t xml:space="preserve"> “Generic Telecommunications Cabling for Customer Premises Part 2”.</w:t>
      </w:r>
    </w:p>
    <w:p w14:paraId="7EC80235" w14:textId="77777777" w:rsidR="002D1AA0" w:rsidRPr="00DB2C88" w:rsidRDefault="002D1AA0" w:rsidP="00BB63CD">
      <w:pPr>
        <w:pStyle w:val="Wcicie"/>
        <w:ind w:left="0"/>
        <w:rPr>
          <w:rFonts w:ascii="Arial" w:hAnsi="Arial" w:cs="Arial"/>
          <w:sz w:val="20"/>
          <w:szCs w:val="20"/>
          <w:lang w:val="pl-PL"/>
        </w:rPr>
      </w:pPr>
      <w:r w:rsidRPr="00DB2C88">
        <w:rPr>
          <w:rFonts w:ascii="Arial" w:hAnsi="Arial" w:cs="Arial"/>
          <w:b/>
          <w:bCs/>
          <w:sz w:val="20"/>
          <w:szCs w:val="20"/>
          <w:lang w:val="pl-PL"/>
        </w:rPr>
        <w:t xml:space="preserve">PN-EN 50173-1:2011 </w:t>
      </w:r>
      <w:r w:rsidRPr="00DB2C88">
        <w:rPr>
          <w:rFonts w:ascii="Arial" w:hAnsi="Arial" w:cs="Arial"/>
          <w:sz w:val="20"/>
          <w:szCs w:val="20"/>
          <w:lang w:val="pl-PL"/>
        </w:rPr>
        <w:t>„Technika informatyczna. Systemy okablowania strukturalnego. Część 1: Wymagania ogólne”.</w:t>
      </w:r>
    </w:p>
    <w:p w14:paraId="5A09A875" w14:textId="77777777" w:rsidR="002D1AA0" w:rsidRPr="00DB2C88" w:rsidRDefault="002D1AA0" w:rsidP="00BB63CD">
      <w:pPr>
        <w:jc w:val="both"/>
        <w:rPr>
          <w:rFonts w:ascii="Arial" w:hAnsi="Arial" w:cs="Arial"/>
          <w:sz w:val="20"/>
          <w:szCs w:val="20"/>
          <w:lang w:val="pl-PL"/>
        </w:rPr>
      </w:pPr>
      <w:r w:rsidRPr="00DB2C88">
        <w:rPr>
          <w:rFonts w:ascii="Arial" w:hAnsi="Arial" w:cs="Arial"/>
          <w:b/>
          <w:bCs/>
          <w:sz w:val="20"/>
          <w:szCs w:val="20"/>
          <w:lang w:val="pl-PL"/>
        </w:rPr>
        <w:t xml:space="preserve">PN-EN 50174-1:2010 </w:t>
      </w:r>
      <w:r w:rsidRPr="00DB2C88">
        <w:rPr>
          <w:rFonts w:ascii="Arial" w:hAnsi="Arial" w:cs="Arial"/>
          <w:sz w:val="20"/>
          <w:szCs w:val="20"/>
          <w:lang w:val="pl-PL"/>
        </w:rPr>
        <w:t xml:space="preserve">„Technika informatyczna. Instalacja okablowania. Część 1: Specyfikacja </w:t>
      </w:r>
      <w:r w:rsidRPr="00DB2C88">
        <w:rPr>
          <w:rFonts w:ascii="Arial" w:hAnsi="Arial" w:cs="Arial"/>
          <w:sz w:val="20"/>
          <w:szCs w:val="20"/>
          <w:lang w:val="pl-PL"/>
        </w:rPr>
        <w:br/>
        <w:t xml:space="preserve">i zapewnienie jakości.” </w:t>
      </w:r>
    </w:p>
    <w:p w14:paraId="3F907E6D" w14:textId="77777777" w:rsidR="002D1AA0" w:rsidRPr="00DB2C88" w:rsidRDefault="002D1AA0" w:rsidP="00BB63CD">
      <w:pPr>
        <w:jc w:val="both"/>
        <w:rPr>
          <w:rFonts w:ascii="Arial" w:hAnsi="Arial" w:cs="Arial"/>
          <w:sz w:val="20"/>
          <w:szCs w:val="20"/>
          <w:lang w:val="pl-PL"/>
        </w:rPr>
      </w:pPr>
      <w:r w:rsidRPr="00DB2C88">
        <w:rPr>
          <w:rFonts w:ascii="Arial" w:hAnsi="Arial" w:cs="Arial"/>
          <w:b/>
          <w:bCs/>
          <w:sz w:val="20"/>
          <w:szCs w:val="20"/>
          <w:lang w:val="pl-PL"/>
        </w:rPr>
        <w:lastRenderedPageBreak/>
        <w:t xml:space="preserve">PN-EN 50174-2:2010 </w:t>
      </w:r>
      <w:r w:rsidRPr="00DB2C88">
        <w:rPr>
          <w:rFonts w:ascii="Arial" w:hAnsi="Arial" w:cs="Arial"/>
          <w:sz w:val="20"/>
          <w:szCs w:val="20"/>
          <w:lang w:val="pl-PL"/>
        </w:rPr>
        <w:t xml:space="preserve">„Technika informatyczna. Instalacja okablowania. Część 2: Planowanie </w:t>
      </w:r>
      <w:r w:rsidRPr="00DB2C88">
        <w:rPr>
          <w:rFonts w:ascii="Arial" w:hAnsi="Arial" w:cs="Arial"/>
          <w:sz w:val="20"/>
          <w:szCs w:val="20"/>
          <w:lang w:val="pl-PL"/>
        </w:rPr>
        <w:br/>
        <w:t xml:space="preserve">i wykonawstwo instalacji wewnątrz budynków.” </w:t>
      </w:r>
    </w:p>
    <w:p w14:paraId="254EE0FC" w14:textId="77777777" w:rsidR="002D1AA0" w:rsidRPr="00DB2C88" w:rsidRDefault="002D1AA0" w:rsidP="00BB63CD">
      <w:pPr>
        <w:jc w:val="both"/>
        <w:rPr>
          <w:rFonts w:ascii="Arial" w:hAnsi="Arial" w:cs="Arial"/>
          <w:sz w:val="20"/>
          <w:szCs w:val="20"/>
          <w:lang w:val="pl-PL"/>
        </w:rPr>
      </w:pPr>
      <w:r w:rsidRPr="00DB2C88">
        <w:rPr>
          <w:rFonts w:ascii="Arial" w:hAnsi="Arial" w:cs="Arial"/>
          <w:b/>
          <w:bCs/>
          <w:sz w:val="20"/>
          <w:szCs w:val="20"/>
          <w:lang w:val="pl-PL"/>
        </w:rPr>
        <w:t xml:space="preserve">PN-EN 50174-3:2005 </w:t>
      </w:r>
      <w:r w:rsidRPr="00DB2C88">
        <w:rPr>
          <w:rFonts w:ascii="Arial" w:hAnsi="Arial" w:cs="Arial"/>
          <w:sz w:val="20"/>
          <w:szCs w:val="20"/>
          <w:lang w:val="pl-PL"/>
        </w:rPr>
        <w:t xml:space="preserve">„Technika informatyczna. Instalacja okablowania. Część 3: Planowanie </w:t>
      </w:r>
      <w:r w:rsidRPr="00DB2C88">
        <w:rPr>
          <w:rFonts w:ascii="Arial" w:hAnsi="Arial" w:cs="Arial"/>
          <w:sz w:val="20"/>
          <w:szCs w:val="20"/>
          <w:lang w:val="pl-PL"/>
        </w:rPr>
        <w:br/>
        <w:t xml:space="preserve">i wykonawstwo instalacji na zewnątrz budynków.” </w:t>
      </w:r>
    </w:p>
    <w:p w14:paraId="5E19DEAA" w14:textId="11026673" w:rsidR="002D1AA0" w:rsidRDefault="002D1AA0" w:rsidP="00BB63CD">
      <w:pPr>
        <w:jc w:val="both"/>
        <w:rPr>
          <w:rFonts w:ascii="Arial" w:hAnsi="Arial" w:cs="Arial"/>
          <w:sz w:val="20"/>
          <w:szCs w:val="20"/>
          <w:lang w:val="pl-PL"/>
        </w:rPr>
      </w:pPr>
      <w:r w:rsidRPr="00DB2C88">
        <w:rPr>
          <w:rFonts w:ascii="Arial" w:hAnsi="Arial" w:cs="Arial"/>
          <w:b/>
          <w:bCs/>
          <w:sz w:val="20"/>
          <w:szCs w:val="20"/>
          <w:lang w:val="pl-PL"/>
        </w:rPr>
        <w:t>PN-EN 50346:2009 „</w:t>
      </w:r>
      <w:r w:rsidRPr="00DB2C88">
        <w:rPr>
          <w:rFonts w:ascii="Arial" w:hAnsi="Arial" w:cs="Arial"/>
          <w:sz w:val="20"/>
          <w:szCs w:val="20"/>
          <w:lang w:val="pl-PL"/>
        </w:rPr>
        <w:t>Technika informatyczna. Instalacja okablowania - Badanie zainstalowanego okablowania”</w:t>
      </w:r>
    </w:p>
    <w:p w14:paraId="218005AA" w14:textId="77777777" w:rsidR="002D1AA0" w:rsidRPr="00DB2C88" w:rsidRDefault="002D1AA0" w:rsidP="00BB63CD">
      <w:pPr>
        <w:pStyle w:val="Nagwek1"/>
        <w:jc w:val="both"/>
        <w:rPr>
          <w:rFonts w:ascii="Arial" w:hAnsi="Arial" w:cs="Arial"/>
          <w:sz w:val="20"/>
          <w:szCs w:val="20"/>
          <w:lang w:val="pl-PL"/>
        </w:rPr>
      </w:pPr>
      <w:bookmarkStart w:id="40" w:name="_Toc317957109"/>
      <w:bookmarkStart w:id="41" w:name="_Toc60034313"/>
      <w:r w:rsidRPr="00DB2C88">
        <w:rPr>
          <w:rFonts w:ascii="Arial" w:hAnsi="Arial" w:cs="Arial"/>
          <w:sz w:val="20"/>
          <w:szCs w:val="20"/>
          <w:lang w:val="pl-PL"/>
        </w:rPr>
        <w:t>Wymagania ogólne dotyczące systemu okablowania strukturalnego</w:t>
      </w:r>
      <w:bookmarkEnd w:id="40"/>
      <w:bookmarkEnd w:id="41"/>
    </w:p>
    <w:p w14:paraId="4765FF6F"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System okablowania strukturalnego ma zapewnić niezawodną i wydajną warstwę fizyczną sieci teleinformatycznej, która zagwarantuje wystarczający zapas parametrów transmisyjnych dla działania dzisiejszych i przyszłych aplikacji transmisyjnych. W celu spełnienia najwyższych wymogów jakościowych i wydajnościowych należy zapewnić:</w:t>
      </w:r>
    </w:p>
    <w:p w14:paraId="2F051367"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Okablowanie miedziane przewyższające wymagania kategorii 6A (klasy EA).</w:t>
      </w:r>
    </w:p>
    <w:p w14:paraId="70C6143B"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Okablowanie </w:t>
      </w:r>
      <w:proofErr w:type="spellStart"/>
      <w:r w:rsidRPr="00DB2C88">
        <w:rPr>
          <w:rFonts w:ascii="Arial" w:hAnsi="Arial" w:cs="Arial"/>
          <w:sz w:val="20"/>
          <w:szCs w:val="20"/>
          <w:lang w:val="pl-PL"/>
        </w:rPr>
        <w:t>skrętkowe</w:t>
      </w:r>
      <w:proofErr w:type="spellEnd"/>
      <w:r w:rsidRPr="00DB2C88">
        <w:rPr>
          <w:rFonts w:ascii="Arial" w:hAnsi="Arial" w:cs="Arial"/>
          <w:sz w:val="20"/>
          <w:szCs w:val="20"/>
          <w:lang w:val="pl-PL"/>
        </w:rPr>
        <w:t xml:space="preserve"> w wersji ekranowanej.</w:t>
      </w:r>
    </w:p>
    <w:p w14:paraId="7A031603"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Certyfikaty wydane przez międzynarodowe, renomowane niezależne laboratoria badawcze (Delta lub GHMT) potwierdzające zgodność okablowania miedzianego z najnowszymi, aktualnymi normami okablowania strukturalnego ISO/IEC 11801:2011 (która zastępuje normy ISO/IEC 11801:2002, ISO/IEC 11801 AMD1:2006, ISO/IEC 11801 AMD2:2010), EN 50173-1:2011, TIA-568-C.2. Należy zapewnić certyfikaty potwierdzające zgodność z normami w zakresie testu całego łącza oraz niezależnych komponentów (kabel, panel, złącze RJ45).</w:t>
      </w:r>
    </w:p>
    <w:p w14:paraId="63707796"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Wszystkie produkty muszą być fabrycznie nowe.</w:t>
      </w:r>
    </w:p>
    <w:p w14:paraId="6CA89121"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Celem idealnego dopasowania komponentów, wszystkie produkty okablowania muszą pochodzić od jednego producenta i być oznaczone jego nazwą lub logo.</w:t>
      </w:r>
    </w:p>
    <w:p w14:paraId="19D47E73"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Należy zastosować renomowany i sprawdzony w wielu instalacjach, nie tylko w Polsce, ale i w innych krajach Unii Europejskiej, system okablowania strukturalnego. Należy zastosować przetestowany system, którego producent ma, co najmniej 15-letnie doświadczenie w produkcji okablowania strukturalnego. Zakres jego działalności w całym tym okresie musi obejmować produkcję okablowania miedzianego (kabli </w:t>
      </w:r>
      <w:proofErr w:type="spellStart"/>
      <w:r w:rsidRPr="00DB2C88">
        <w:rPr>
          <w:rFonts w:ascii="Arial" w:hAnsi="Arial" w:cs="Arial"/>
          <w:sz w:val="20"/>
          <w:szCs w:val="20"/>
          <w:lang w:val="pl-PL"/>
        </w:rPr>
        <w:t>skrętkowych</w:t>
      </w:r>
      <w:proofErr w:type="spellEnd"/>
      <w:r w:rsidRPr="00DB2C88">
        <w:rPr>
          <w:rFonts w:ascii="Arial" w:hAnsi="Arial" w:cs="Arial"/>
          <w:sz w:val="20"/>
          <w:szCs w:val="20"/>
          <w:lang w:val="pl-PL"/>
        </w:rPr>
        <w:t>, paneli 19”, złączy RJ45), światłowodowego oraz szaf dystrybucyjnych 19”.</w:t>
      </w:r>
    </w:p>
    <w:p w14:paraId="0803C524"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W celu wspierania rodzimych firm z Unii Europejskiej, należy zastosować system okablowania, którego producent ma swoją główną siedzibę w jednym z krajów Unii Europejskiej.</w:t>
      </w:r>
    </w:p>
    <w:p w14:paraId="13AEB4DF"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Producent okablowania strukturalnego musi spełniać wymagania międzynarodowej normy odnośnie standardów jakości ISO 9001, należy przedłożyć odpowiedni certyfikat.</w:t>
      </w:r>
    </w:p>
    <w:p w14:paraId="305D8ABB"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Producent okablowania musi objąć zainstalowany system bezpłatną, 25-letnią systemową gwarancją niezawodności, która obejmie tory transmisyjne miedziane i światłowodowe w zakresie łącza </w:t>
      </w:r>
      <w:r w:rsidRPr="00DB2C88">
        <w:rPr>
          <w:rFonts w:ascii="Arial" w:hAnsi="Arial" w:cs="Arial"/>
          <w:color w:val="000000"/>
          <w:sz w:val="20"/>
          <w:szCs w:val="20"/>
          <w:lang w:val="pl-PL"/>
        </w:rPr>
        <w:t xml:space="preserve">Channel </w:t>
      </w:r>
      <w:r w:rsidRPr="00DB2C88">
        <w:rPr>
          <w:rFonts w:ascii="Arial" w:hAnsi="Arial" w:cs="Arial"/>
          <w:sz w:val="20"/>
          <w:szCs w:val="20"/>
          <w:lang w:val="pl-PL"/>
        </w:rPr>
        <w:t xml:space="preserve">(kable instalacyjne, panele 19”, złącza, kable krosowe i przyłączeniowe). Gwarancja musi być trójstronną umowa podpisana pomiędzy Użytkownikiem, Wykonawcą okablowania oraz Producentem. </w:t>
      </w:r>
    </w:p>
    <w:p w14:paraId="0F9FF8DC"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Producent okablowania jest zobligowany do reasekuracji zobowiązań gwarancyjnych Wykonawcy, w przypadku niemożności wywiązania się Wykonawcy z tych zobowiązań. Reasekuracja obejmuje okres, na jaki została udzielona gwarancja.</w:t>
      </w:r>
    </w:p>
    <w:p w14:paraId="071AC9FF"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Warunkiem udzielenia systemowej gwarancji niezawodności jest wykonanie instalacji zgodnie z obowiązującymi normami okablowania strukturalnego oraz zgodnie z zaleceniami producenta. Instalacja musi być wykonana przez Certyfikowanego Instalatora systemu okablowania.</w:t>
      </w:r>
    </w:p>
    <w:p w14:paraId="29C3E659" w14:textId="77777777" w:rsidR="002D1AA0" w:rsidRPr="00DB2C88" w:rsidRDefault="002D1AA0" w:rsidP="00BB63CD">
      <w:pPr>
        <w:pStyle w:val="Nagwek1"/>
        <w:jc w:val="both"/>
        <w:rPr>
          <w:rFonts w:ascii="Arial" w:hAnsi="Arial" w:cs="Arial"/>
          <w:sz w:val="20"/>
          <w:szCs w:val="20"/>
          <w:lang w:val="pl-PL"/>
        </w:rPr>
      </w:pPr>
      <w:bookmarkStart w:id="42" w:name="_Toc317957110"/>
      <w:bookmarkStart w:id="43" w:name="_Toc60034314"/>
      <w:r w:rsidRPr="00DB2C88">
        <w:rPr>
          <w:rFonts w:ascii="Arial" w:hAnsi="Arial" w:cs="Arial"/>
          <w:sz w:val="20"/>
          <w:szCs w:val="20"/>
          <w:lang w:val="pl-PL"/>
        </w:rPr>
        <w:t>Wymagania ogólne dotyczące wykonawcy systemu okablowania strukturalnego</w:t>
      </w:r>
      <w:bookmarkEnd w:id="42"/>
      <w:bookmarkEnd w:id="43"/>
    </w:p>
    <w:p w14:paraId="5B68AC56"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Celem profesjonalnego wykonania instalacji okablowania strukturalnego, na najwyższym poziomie jakości i wydajności, wszystkich czynności instalacyjnych musi dokonać wykwalifikowana firma spełniająca poniższe wymagania:</w:t>
      </w:r>
    </w:p>
    <w:p w14:paraId="59A84E6F"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Firma wykonawcza musi zatrudniać pracowników – Certyfikowanych Instalatorów posiadających ważne uprawnienia i certyfikat wydany przez producenta okablowania przyjętego w tym projekcie. </w:t>
      </w:r>
    </w:p>
    <w:p w14:paraId="28D5E772"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Certyfikat Instalatora musi być wydany po odbyciu szkolenia, w którym każdy Instalator zdobędzie wszystkie niezbędne umiejętności praktyczne i teoretyczne, uprawniające do instalowania, </w:t>
      </w:r>
      <w:r w:rsidRPr="00DB2C88">
        <w:rPr>
          <w:rFonts w:ascii="Arial" w:hAnsi="Arial" w:cs="Arial"/>
          <w:sz w:val="20"/>
          <w:szCs w:val="20"/>
          <w:lang w:val="pl-PL"/>
        </w:rPr>
        <w:lastRenderedPageBreak/>
        <w:t>serwisowania, tworzenia dokumentacji powykonawczej oraz wykonywania pomiarów certyfikacyjnych sieci.</w:t>
      </w:r>
    </w:p>
    <w:p w14:paraId="311CC234"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Certyfikat Instalatora, który posiadają osoby wykonujące instalację musi być dokumentem terminowym wydawanym na okres jednego roku. Po tym czasie instalator musi go przedłużyć na kolejny rok, uczestnicząc w szkoleniu realizowanym przez producenta lub dystrybutora okablowania.  </w:t>
      </w:r>
    </w:p>
    <w:p w14:paraId="37530ACD"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Wykonawca autoryzujący system okablowania strukturalnego musi posiadać uprawnienia do objęcia zainstalowanego systemu 25</w:t>
      </w:r>
      <w:r w:rsidRPr="00DB2C88">
        <w:rPr>
          <w:rFonts w:ascii="Arial" w:hAnsi="Arial" w:cs="Arial"/>
          <w:sz w:val="20"/>
          <w:szCs w:val="20"/>
          <w:lang w:val="pl-PL"/>
        </w:rPr>
        <w:noBreakHyphen/>
        <w:t>letnią systemową gwarancją niezawodności.</w:t>
      </w:r>
    </w:p>
    <w:p w14:paraId="07D22003" w14:textId="77777777" w:rsidR="002D1AA0" w:rsidRPr="00DB2C88" w:rsidRDefault="002D1AA0" w:rsidP="00BB63CD">
      <w:pPr>
        <w:pStyle w:val="Nagwek1"/>
        <w:jc w:val="both"/>
        <w:rPr>
          <w:rFonts w:ascii="Arial" w:hAnsi="Arial" w:cs="Arial"/>
          <w:sz w:val="20"/>
          <w:szCs w:val="20"/>
          <w:lang w:val="pl-PL"/>
        </w:rPr>
      </w:pPr>
      <w:bookmarkStart w:id="44" w:name="_Toc317957111"/>
      <w:bookmarkStart w:id="45" w:name="_Toc60034315"/>
      <w:r w:rsidRPr="00DB2C88">
        <w:rPr>
          <w:rFonts w:ascii="Arial" w:hAnsi="Arial" w:cs="Arial"/>
          <w:sz w:val="20"/>
          <w:szCs w:val="20"/>
          <w:lang w:val="pl-PL"/>
        </w:rPr>
        <w:t>Okablowanie poziome</w:t>
      </w:r>
      <w:bookmarkEnd w:id="44"/>
      <w:bookmarkEnd w:id="45"/>
    </w:p>
    <w:p w14:paraId="2322B5C9" w14:textId="77777777" w:rsidR="002D1AA0" w:rsidRPr="00DB2C88" w:rsidRDefault="002D1AA0" w:rsidP="00BB63CD">
      <w:pPr>
        <w:jc w:val="both"/>
        <w:rPr>
          <w:rFonts w:ascii="Arial" w:hAnsi="Arial" w:cs="Arial"/>
          <w:color w:val="FF0000"/>
          <w:sz w:val="20"/>
          <w:szCs w:val="20"/>
          <w:lang w:val="pl-PL"/>
        </w:rPr>
      </w:pPr>
      <w:r w:rsidRPr="00DB2C88">
        <w:rPr>
          <w:rFonts w:ascii="Arial" w:hAnsi="Arial" w:cs="Arial"/>
          <w:sz w:val="20"/>
          <w:szCs w:val="20"/>
          <w:lang w:val="pl-PL"/>
        </w:rPr>
        <w:t>Zadaniem okablowania poziomego jest zapewnienie wydajnej i niezawodnej transmisji danych pomiędzy punktami dystrybucyjnymi, a punktami przyłączeniowymi użytkowników. Długość kabla instalacyjnego, pomiędzy gniazdem RJ45 w panelu rozdzielczym a gniazdem przyłączeniowym użytkownika (nie licząc kabli krosowych i przyłączeniowych) nie powinna przekraczać 90m. Celem zapewnienia wysokiej wydajności należy zastosować okablowanie co najmniej klasy EA (kategorii 6A) wg najnowszych aktualnych standardów okablowania strukturalnego ISO/IEC 11801:2011 (który zastępuje normy ISO/IEC 11801:2002, ISO/IEC 11801 AMD1:2006, ISO/IEC 11801 AMD2:2010), EN 50173-1:2011, TIA-568-C.2. Zagwarantuje to odpowiedni zapas parametrów transmisyjnych dla zapewnienia transmisji danych Ethernet 10Gb/s zgodnie ze standardem IEEE 802.3an. Zgodność z powyższymi normami należy udokumentować certyfikatami wydanymi przez niezależne laboratoria badawcze (Delta lub GHMT) w zakresie całego łącza oraz niezależnych komponentów (kabel, panel, złącze RJ45).</w:t>
      </w:r>
    </w:p>
    <w:p w14:paraId="05A49752" w14:textId="77777777" w:rsidR="002D1AA0" w:rsidRPr="00DB2C88" w:rsidRDefault="002D1AA0" w:rsidP="00BB63CD">
      <w:pPr>
        <w:jc w:val="both"/>
        <w:rPr>
          <w:rFonts w:ascii="Arial" w:hAnsi="Arial" w:cs="Arial"/>
          <w:sz w:val="20"/>
          <w:szCs w:val="20"/>
        </w:rPr>
      </w:pPr>
      <w:r w:rsidRPr="00DB2C88">
        <w:rPr>
          <w:rFonts w:ascii="Arial" w:hAnsi="Arial" w:cs="Arial"/>
          <w:sz w:val="20"/>
          <w:szCs w:val="20"/>
          <w:lang w:val="pl-PL"/>
        </w:rPr>
        <w:t xml:space="preserve">Celem zapewnienia zasilania urządzeniom końcowym, należy zastosować komponenty okablowania strukturalnego zapewniające przesył energii zgodnie ze standardem </w:t>
      </w:r>
      <w:proofErr w:type="spellStart"/>
      <w:r w:rsidRPr="00DB2C88">
        <w:rPr>
          <w:rFonts w:ascii="Arial" w:hAnsi="Arial" w:cs="Arial"/>
          <w:sz w:val="20"/>
          <w:szCs w:val="20"/>
          <w:lang w:val="pl-PL"/>
        </w:rPr>
        <w:t>PoEP</w:t>
      </w:r>
      <w:proofErr w:type="spellEnd"/>
      <w:r w:rsidRPr="00DB2C88">
        <w:rPr>
          <w:rFonts w:ascii="Arial" w:hAnsi="Arial" w:cs="Arial"/>
          <w:sz w:val="20"/>
          <w:szCs w:val="20"/>
          <w:lang w:val="pl-PL"/>
        </w:rPr>
        <w:t xml:space="preserve"> (ang. </w:t>
      </w:r>
      <w:r w:rsidRPr="00DB2C88">
        <w:rPr>
          <w:rFonts w:ascii="Arial" w:hAnsi="Arial" w:cs="Arial"/>
          <w:sz w:val="20"/>
          <w:szCs w:val="20"/>
        </w:rPr>
        <w:t xml:space="preserve">Power over Ethernet Plus) </w:t>
      </w:r>
      <w:proofErr w:type="spellStart"/>
      <w:r w:rsidRPr="00DB2C88">
        <w:rPr>
          <w:rFonts w:ascii="Arial" w:hAnsi="Arial" w:cs="Arial"/>
          <w:sz w:val="20"/>
          <w:szCs w:val="20"/>
        </w:rPr>
        <w:t>wg</w:t>
      </w:r>
      <w:proofErr w:type="spellEnd"/>
      <w:r w:rsidRPr="00DB2C88">
        <w:rPr>
          <w:rFonts w:ascii="Arial" w:hAnsi="Arial" w:cs="Arial"/>
          <w:sz w:val="20"/>
          <w:szCs w:val="20"/>
        </w:rPr>
        <w:t xml:space="preserve"> IEEE 802.3at o </w:t>
      </w:r>
      <w:proofErr w:type="spellStart"/>
      <w:r w:rsidRPr="00DB2C88">
        <w:rPr>
          <w:rFonts w:ascii="Arial" w:hAnsi="Arial" w:cs="Arial"/>
          <w:sz w:val="20"/>
          <w:szCs w:val="20"/>
        </w:rPr>
        <w:t>mocy</w:t>
      </w:r>
      <w:proofErr w:type="spellEnd"/>
      <w:r w:rsidRPr="00DB2C88">
        <w:rPr>
          <w:rFonts w:ascii="Arial" w:hAnsi="Arial" w:cs="Arial"/>
          <w:sz w:val="20"/>
          <w:szCs w:val="20"/>
        </w:rPr>
        <w:t xml:space="preserve"> do 30W.</w:t>
      </w:r>
    </w:p>
    <w:p w14:paraId="164DDA37" w14:textId="77777777" w:rsidR="002D1AA0" w:rsidRPr="00DB2C88" w:rsidRDefault="002D1AA0" w:rsidP="00BB63CD">
      <w:pPr>
        <w:pStyle w:val="Nagwek2"/>
        <w:jc w:val="both"/>
        <w:rPr>
          <w:rFonts w:ascii="Arial" w:hAnsi="Arial" w:cs="Arial"/>
          <w:sz w:val="20"/>
          <w:szCs w:val="20"/>
          <w:lang w:val="pl-PL"/>
        </w:rPr>
      </w:pPr>
      <w:bookmarkStart w:id="46" w:name="_Toc317957112"/>
      <w:bookmarkStart w:id="47" w:name="_Toc60034316"/>
      <w:r w:rsidRPr="00DB2C88">
        <w:rPr>
          <w:rFonts w:ascii="Arial" w:hAnsi="Arial" w:cs="Arial"/>
          <w:sz w:val="20"/>
          <w:szCs w:val="20"/>
          <w:lang w:val="pl-PL"/>
        </w:rPr>
        <w:t>Punkty przyłączeniowe użytkowników</w:t>
      </w:r>
      <w:bookmarkEnd w:id="46"/>
      <w:bookmarkEnd w:id="47"/>
    </w:p>
    <w:p w14:paraId="43B93703"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Gniazda przyłączeniowe użytkowników (Punkty Logiczne – PL) należy zorganizować w postaci 1 lub 2 modułów RJ45 </w:t>
      </w:r>
      <w:proofErr w:type="spellStart"/>
      <w:r w:rsidRPr="00DB2C88">
        <w:rPr>
          <w:rFonts w:ascii="Arial" w:hAnsi="Arial" w:cs="Arial"/>
          <w:sz w:val="20"/>
          <w:szCs w:val="20"/>
          <w:lang w:val="pl-PL"/>
        </w:rPr>
        <w:t>keystone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montowanych w adapterze z tworzywa sztucznego o wymiarach 45x45 mm. Ten uniwersalny standard montażowy zapewni organizację gniazd użytkowników w zależności od potrzeb, w formie natynkowej, podtynkowej lub w kasetach podłogowych w oparciu o osprzęt elektroinstalacyjny wielu producentów, również w połączeniu</w:t>
      </w:r>
      <w:r w:rsidR="003E588B" w:rsidRPr="00DB2C88">
        <w:rPr>
          <w:rFonts w:ascii="Arial" w:hAnsi="Arial" w:cs="Arial"/>
          <w:sz w:val="20"/>
          <w:szCs w:val="20"/>
          <w:lang w:val="pl-PL"/>
        </w:rPr>
        <w:t xml:space="preserve"> </w:t>
      </w:r>
      <w:r w:rsidRPr="00DB2C88">
        <w:rPr>
          <w:rFonts w:ascii="Arial" w:hAnsi="Arial" w:cs="Arial"/>
          <w:sz w:val="20"/>
          <w:szCs w:val="20"/>
          <w:lang w:val="pl-PL"/>
        </w:rPr>
        <w:t>z gniazdami zasilania 230V, celem stworzenia punktów elektryczno logicznych (tzw. PEL).</w:t>
      </w:r>
    </w:p>
    <w:p w14:paraId="33804F6C"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W gniazdach przyłączeniowych należy zastosować moduły RJ45 MK </w:t>
      </w:r>
      <w:proofErr w:type="spellStart"/>
      <w:r w:rsidRPr="00DB2C88">
        <w:rPr>
          <w:rFonts w:ascii="Arial" w:hAnsi="Arial" w:cs="Arial"/>
          <w:sz w:val="20"/>
          <w:szCs w:val="20"/>
          <w:lang w:val="pl-PL"/>
        </w:rPr>
        <w:t>keystone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które będą zapewniać:</w:t>
      </w:r>
    </w:p>
    <w:p w14:paraId="5C73BA33"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Ochronę złącza RJ45 przed uszkodzeniami mechanicznymi i zabrudzeniem. W związku z tym każdy moduł </w:t>
      </w:r>
      <w:proofErr w:type="spellStart"/>
      <w:r w:rsidRPr="00DB2C88">
        <w:rPr>
          <w:rFonts w:ascii="Arial" w:hAnsi="Arial" w:cs="Arial"/>
          <w:sz w:val="20"/>
          <w:szCs w:val="20"/>
          <w:lang w:val="pl-PL"/>
        </w:rPr>
        <w:t>keystone</w:t>
      </w:r>
      <w:proofErr w:type="spellEnd"/>
      <w:r w:rsidRPr="00DB2C88">
        <w:rPr>
          <w:rFonts w:ascii="Arial" w:hAnsi="Arial" w:cs="Arial"/>
          <w:sz w:val="20"/>
          <w:szCs w:val="20"/>
          <w:lang w:val="pl-PL"/>
        </w:rPr>
        <w:t xml:space="preserve"> musi zawierać zintegrowaną uchylną osłonę złącza RJ45. Osłona musi być wyposażona w metalową sprężynkę zapewniającą właściwy docisk zamkniętej osłony i pełną ochronę złącza. Nie należy stosować modułów RJ45 bez takiego zabezpieczenia i zewnętrznych elementów (adapterów) z osłonami przeciwkurczowymi, gdyż nie zapewniają one wystarczającej ochrony i ograniczają możliwość wpięcia wtyku RJ45 kabla przyłączeniowego.</w:t>
      </w:r>
    </w:p>
    <w:p w14:paraId="5EBB19CE" w14:textId="77777777" w:rsidR="002D1AA0" w:rsidRPr="00DB2C88" w:rsidRDefault="002D1AA0" w:rsidP="00BB63CD">
      <w:pPr>
        <w:jc w:val="both"/>
        <w:rPr>
          <w:rFonts w:ascii="Arial" w:hAnsi="Arial" w:cs="Arial"/>
          <w:sz w:val="20"/>
          <w:szCs w:val="20"/>
        </w:rPr>
      </w:pPr>
      <w:r w:rsidRPr="00DB2C88">
        <w:rPr>
          <w:rFonts w:ascii="Arial" w:hAnsi="Arial" w:cs="Arial"/>
          <w:noProof/>
          <w:sz w:val="20"/>
          <w:szCs w:val="20"/>
          <w:lang w:bidi="ar-SA"/>
        </w:rPr>
        <w:drawing>
          <wp:inline distT="0" distB="0" distL="0" distR="0" wp14:anchorId="1C74AC99" wp14:editId="430E1F28">
            <wp:extent cx="1440815" cy="1371600"/>
            <wp:effectExtent l="19050" t="0" r="698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srcRect/>
                    <a:stretch>
                      <a:fillRect/>
                    </a:stretch>
                  </pic:blipFill>
                  <pic:spPr bwMode="auto">
                    <a:xfrm>
                      <a:off x="0" y="0"/>
                      <a:ext cx="1440815" cy="1371600"/>
                    </a:xfrm>
                    <a:prstGeom prst="rect">
                      <a:avLst/>
                    </a:prstGeom>
                    <a:noFill/>
                    <a:ln w="9525">
                      <a:noFill/>
                      <a:miter lim="800000"/>
                      <a:headEnd/>
                      <a:tailEnd/>
                    </a:ln>
                  </pic:spPr>
                </pic:pic>
              </a:graphicData>
            </a:graphic>
          </wp:inline>
        </w:drawing>
      </w:r>
    </w:p>
    <w:p w14:paraId="2493EAE7" w14:textId="2249F0A6"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Rys. Złącze RJ45 STP </w:t>
      </w:r>
      <w:proofErr w:type="spellStart"/>
      <w:r w:rsidRPr="00DB2C88">
        <w:rPr>
          <w:rFonts w:ascii="Arial" w:hAnsi="Arial" w:cs="Arial"/>
          <w:sz w:val="20"/>
          <w:szCs w:val="20"/>
          <w:lang w:val="pl-PL"/>
        </w:rPr>
        <w:t>keystone</w:t>
      </w:r>
      <w:r w:rsidRPr="00DB2C88">
        <w:rPr>
          <w:rFonts w:ascii="Arial" w:hAnsi="Arial" w:cs="Arial"/>
          <w:color w:val="FF0000"/>
          <w:sz w:val="20"/>
          <w:szCs w:val="20"/>
          <w:lang w:val="pl-PL"/>
        </w:rPr>
        <w:t>„lub</w:t>
      </w:r>
      <w:proofErr w:type="spellEnd"/>
      <w:r w:rsidRPr="00DB2C88">
        <w:rPr>
          <w:rFonts w:ascii="Arial" w:hAnsi="Arial" w:cs="Arial"/>
          <w:color w:val="FF0000"/>
          <w:sz w:val="20"/>
          <w:szCs w:val="20"/>
          <w:lang w:val="pl-PL"/>
        </w:rPr>
        <w:t xml:space="preserve"> równoważny”</w:t>
      </w:r>
    </w:p>
    <w:p w14:paraId="59A776FC"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Możliwość kolorystycznego oznakowania łączy okablowania w zależności od ich przeznaczenia (komputer, telefon, drukarka, kamera IP itd.). Należy to zapewnić poprzez wymienne kolorowe osłony złącza RJ45. System okablowania musi zapewniać co najmniej 4 kolory oznaczników.</w:t>
      </w:r>
    </w:p>
    <w:p w14:paraId="088C7DF0"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lastRenderedPageBreak/>
        <w:t xml:space="preserve">Kompaktowy rozmiar pozwalający na zamontowanie dwóch niezależnych modułów RJ45 </w:t>
      </w:r>
      <w:proofErr w:type="spellStart"/>
      <w:r w:rsidRPr="00DB2C88">
        <w:rPr>
          <w:rFonts w:ascii="Arial" w:hAnsi="Arial" w:cs="Arial"/>
          <w:sz w:val="20"/>
          <w:szCs w:val="20"/>
          <w:lang w:val="pl-PL"/>
        </w:rPr>
        <w:t>keystone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również w wersji STP, w jednym uchwycie montażowym 45 x 45 mm, bez konieczności demontażu standardowej kapsułki ekranującej.</w:t>
      </w:r>
    </w:p>
    <w:p w14:paraId="10C8123E"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Ułożenie modułu RJ45 w płycie czołowej gniazda przyłączeniowego pod kątem, aby wyprowadzenie wpiętego kabla przyłączeniowego RJ45 było skierowane ku dołowi. Ograniczy to odstawanie wpiętego wtyku RJ45 od płaszczyzny gniazda i zapewni wyeliminowanie uszkodzeń spowodowanych przez przypadkowe uderzenie elementu przez użytkownika.</w:t>
      </w:r>
    </w:p>
    <w:p w14:paraId="667094E3"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Celem zapewnienia niezawodnej wymiany danych dla nawet najbardziej wymagających urządzeń końcowych działających z przepływnością 10Gb/s, należy zastosować komponenty o wydajności kategorii 6A (500MHz), wg. najnowszych, aktualnych norm okablowania ISO/IEC 11801:2011 (która zastępuje normy ISO/IEC 11801:2002, ISO/IEC 11801 AMD1:2006, ISO/IEC 11801 AMD2:2010), EN 50173-1:2011, TIA-568-C.2. Należy to potwierdzić certyfikatem z niezależnego laboratorium badawczego (Delta lub GHMT) potwierdzającym przetestowanie pojedynczego komponentu pod kątem spełniania wszystkich wymienionych norm, a nie w układzie całego kanału transmisyjnego.</w:t>
      </w:r>
    </w:p>
    <w:p w14:paraId="080CA36E"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Zasilanie urządzeń końcowych (kamer IP, telefonów IP, punktów dostępowych </w:t>
      </w:r>
      <w:proofErr w:type="spellStart"/>
      <w:r w:rsidRPr="00DB2C88">
        <w:rPr>
          <w:rFonts w:ascii="Arial" w:hAnsi="Arial" w:cs="Arial"/>
          <w:sz w:val="20"/>
          <w:szCs w:val="20"/>
          <w:lang w:val="pl-PL"/>
        </w:rPr>
        <w:t>WiFi</w:t>
      </w:r>
      <w:proofErr w:type="spellEnd"/>
      <w:r w:rsidRPr="00DB2C88">
        <w:rPr>
          <w:rFonts w:ascii="Arial" w:hAnsi="Arial" w:cs="Arial"/>
          <w:sz w:val="20"/>
          <w:szCs w:val="20"/>
          <w:lang w:val="pl-PL"/>
        </w:rPr>
        <w:t xml:space="preserve"> itd.) wg najnowszego standardu </w:t>
      </w:r>
      <w:proofErr w:type="spellStart"/>
      <w:r w:rsidRPr="00DB2C88">
        <w:rPr>
          <w:rFonts w:ascii="Arial" w:hAnsi="Arial" w:cs="Arial"/>
          <w:sz w:val="20"/>
          <w:szCs w:val="20"/>
          <w:lang w:val="pl-PL"/>
        </w:rPr>
        <w:t>PoEP</w:t>
      </w:r>
      <w:proofErr w:type="spellEnd"/>
      <w:r w:rsidRPr="00DB2C88">
        <w:rPr>
          <w:rFonts w:ascii="Arial" w:hAnsi="Arial" w:cs="Arial"/>
          <w:sz w:val="20"/>
          <w:szCs w:val="20"/>
          <w:lang w:val="pl-PL"/>
        </w:rPr>
        <w:t xml:space="preserve"> (</w:t>
      </w:r>
      <w:proofErr w:type="spellStart"/>
      <w:r w:rsidRPr="00DB2C88">
        <w:rPr>
          <w:rFonts w:ascii="Arial" w:hAnsi="Arial" w:cs="Arial"/>
          <w:sz w:val="20"/>
          <w:szCs w:val="20"/>
          <w:lang w:val="pl-PL"/>
        </w:rPr>
        <w:t>przesył</w:t>
      </w:r>
      <w:proofErr w:type="spellEnd"/>
      <w:r w:rsidRPr="00DB2C88">
        <w:rPr>
          <w:rFonts w:ascii="Arial" w:hAnsi="Arial" w:cs="Arial"/>
          <w:sz w:val="20"/>
          <w:szCs w:val="20"/>
          <w:lang w:val="pl-PL"/>
        </w:rPr>
        <w:t xml:space="preserve"> mocy do 30W).</w:t>
      </w:r>
    </w:p>
    <w:p w14:paraId="67E67A11"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Moduł musi zapewniać wydajną transmisją w szerokim paśmie częstotliwości, dzięki wewnętrznej konstrukcji modułu </w:t>
      </w:r>
      <w:proofErr w:type="spellStart"/>
      <w:r w:rsidRPr="00DB2C88">
        <w:rPr>
          <w:rFonts w:ascii="Arial" w:hAnsi="Arial" w:cs="Arial"/>
          <w:sz w:val="20"/>
          <w:szCs w:val="20"/>
          <w:lang w:val="pl-PL"/>
        </w:rPr>
        <w:t>keystone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w oparciu o płytkę drukowaną PCB, na której wykonane są wszystkie połączenia. Nie należy stosować modułów z wewnętrznymi połączeniami drucianymi (bez płytki PCB). </w:t>
      </w:r>
    </w:p>
    <w:p w14:paraId="0FE5C67B"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Wieloletnie, niezawodne działanie, dlatego piny RJ45 muszą być pozłacane, co zagwarantuje odporność na korozję oraz łuki elektryczne powstające przy podłączaniu urządzeń </w:t>
      </w:r>
      <w:proofErr w:type="spellStart"/>
      <w:r w:rsidRPr="00DB2C88">
        <w:rPr>
          <w:rFonts w:ascii="Arial" w:hAnsi="Arial" w:cs="Arial"/>
          <w:sz w:val="20"/>
          <w:szCs w:val="20"/>
          <w:lang w:val="pl-PL"/>
        </w:rPr>
        <w:t>PoEP</w:t>
      </w:r>
      <w:proofErr w:type="spellEnd"/>
      <w:r w:rsidRPr="00DB2C88">
        <w:rPr>
          <w:rFonts w:ascii="Arial" w:hAnsi="Arial" w:cs="Arial"/>
          <w:sz w:val="20"/>
          <w:szCs w:val="20"/>
          <w:lang w:val="pl-PL"/>
        </w:rPr>
        <w:t xml:space="preserve">. </w:t>
      </w:r>
    </w:p>
    <w:p w14:paraId="7CFC0A29"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W celu szybkiej i łatwej instalacji moduły RJ45 musza zapewniać </w:t>
      </w:r>
      <w:proofErr w:type="spellStart"/>
      <w:r w:rsidRPr="00DB2C88">
        <w:rPr>
          <w:rFonts w:ascii="Arial" w:hAnsi="Arial" w:cs="Arial"/>
          <w:sz w:val="20"/>
          <w:szCs w:val="20"/>
          <w:lang w:val="pl-PL"/>
        </w:rPr>
        <w:t>beznarzędziowy</w:t>
      </w:r>
      <w:proofErr w:type="spellEnd"/>
      <w:r w:rsidRPr="00DB2C88">
        <w:rPr>
          <w:rFonts w:ascii="Arial" w:hAnsi="Arial" w:cs="Arial"/>
          <w:sz w:val="20"/>
          <w:szCs w:val="20"/>
          <w:lang w:val="pl-PL"/>
        </w:rPr>
        <w:t xml:space="preserve"> montaż, w którym każda z par żył musi być zaciskana w złączach </w:t>
      </w:r>
      <w:proofErr w:type="spellStart"/>
      <w:r w:rsidRPr="00DB2C88">
        <w:rPr>
          <w:rFonts w:ascii="Arial" w:hAnsi="Arial" w:cs="Arial"/>
          <w:sz w:val="20"/>
          <w:szCs w:val="20"/>
          <w:lang w:val="pl-PL"/>
        </w:rPr>
        <w:t>IDC</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niezależnym zaciskiem zintegrowanym z główną częścią modułu RJ45. Nie należy stosować złączy z zewnętrznymi (nie zintegrowanymi z główną częścią modułu) elementami zaciskającymi żyły, gdyż nie zapewniają one tak dokładnego dopasowania do złącza, oraz często w czasie instalacji po wyjęciu z opakowania ulegają zagubieniu.</w:t>
      </w:r>
    </w:p>
    <w:p w14:paraId="6C1ED0E9"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Dopasowanie do płytkich puszek instalacyjnych podtynkowych i natynkowych oraz kanałów elektroinstalacyjnych, poprzez możliwość wyprowadzenia kabla instalacyjnego z kapsułki ekranującej na 3 sposoby, nie tylko centralnie do tyłu ale również pod kątem 90° na lewo lub na prawo. Kątowe wyprowadzenie zapewni brak uszkodzeń kabla w wyniku przekroczenia dopuszczalnych promieni gięcia. </w:t>
      </w:r>
    </w:p>
    <w:p w14:paraId="75416AF6" w14:textId="77777777" w:rsidR="002D1AA0" w:rsidRPr="00DB2C88" w:rsidRDefault="002D1AA0" w:rsidP="00BB63CD">
      <w:pPr>
        <w:jc w:val="both"/>
        <w:rPr>
          <w:rFonts w:ascii="Arial" w:hAnsi="Arial" w:cs="Arial"/>
          <w:sz w:val="20"/>
          <w:szCs w:val="20"/>
        </w:rPr>
      </w:pPr>
      <w:r w:rsidRPr="00DB2C88">
        <w:rPr>
          <w:rFonts w:ascii="Arial" w:hAnsi="Arial" w:cs="Arial"/>
          <w:noProof/>
          <w:sz w:val="20"/>
          <w:szCs w:val="20"/>
          <w:lang w:bidi="ar-SA"/>
        </w:rPr>
        <w:drawing>
          <wp:inline distT="0" distB="0" distL="0" distR="0" wp14:anchorId="0FCE1681" wp14:editId="70420596">
            <wp:extent cx="1664970" cy="1147445"/>
            <wp:effectExtent l="19050" t="0" r="0" b="0"/>
            <wp:docPr id="13" name="Obraz 2" descr="Montaż modułów RJ45 serii MK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Montaż modułów RJ45 serii MK 11.JPG"/>
                    <pic:cNvPicPr>
                      <a:picLocks noChangeAspect="1" noChangeArrowheads="1"/>
                    </pic:cNvPicPr>
                  </pic:nvPicPr>
                  <pic:blipFill>
                    <a:blip r:embed="rId9"/>
                    <a:srcRect/>
                    <a:stretch>
                      <a:fillRect/>
                    </a:stretch>
                  </pic:blipFill>
                  <pic:spPr bwMode="auto">
                    <a:xfrm>
                      <a:off x="0" y="0"/>
                      <a:ext cx="1664970" cy="1147445"/>
                    </a:xfrm>
                    <a:prstGeom prst="rect">
                      <a:avLst/>
                    </a:prstGeom>
                    <a:noFill/>
                    <a:ln w="9525">
                      <a:noFill/>
                      <a:miter lim="800000"/>
                      <a:headEnd/>
                      <a:tailEnd/>
                    </a:ln>
                  </pic:spPr>
                </pic:pic>
              </a:graphicData>
            </a:graphic>
          </wp:inline>
        </w:drawing>
      </w:r>
    </w:p>
    <w:p w14:paraId="508A6561" w14:textId="09A1D5E1"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Rys. Przykład kątowego wyprowadzenia kabla ze złącza RJ45</w:t>
      </w:r>
    </w:p>
    <w:p w14:paraId="6860089C"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Minimalizację przesłuchów </w:t>
      </w:r>
      <w:proofErr w:type="spellStart"/>
      <w:r w:rsidRPr="00DB2C88">
        <w:rPr>
          <w:rFonts w:ascii="Arial" w:hAnsi="Arial" w:cs="Arial"/>
          <w:sz w:val="20"/>
          <w:szCs w:val="20"/>
          <w:lang w:val="pl-PL"/>
        </w:rPr>
        <w:t>międzyparowych</w:t>
      </w:r>
      <w:proofErr w:type="spellEnd"/>
      <w:r w:rsidRPr="00DB2C88">
        <w:rPr>
          <w:rFonts w:ascii="Arial" w:hAnsi="Arial" w:cs="Arial"/>
          <w:sz w:val="20"/>
          <w:szCs w:val="20"/>
          <w:lang w:val="pl-PL"/>
        </w:rPr>
        <w:t xml:space="preserve"> w miejscu wprowadzania par </w:t>
      </w:r>
      <w:proofErr w:type="spellStart"/>
      <w:r w:rsidRPr="00DB2C88">
        <w:rPr>
          <w:rFonts w:ascii="Arial" w:hAnsi="Arial" w:cs="Arial"/>
          <w:sz w:val="20"/>
          <w:szCs w:val="20"/>
          <w:lang w:val="pl-PL"/>
        </w:rPr>
        <w:t>skrętkowego</w:t>
      </w:r>
      <w:proofErr w:type="spellEnd"/>
      <w:r w:rsidRPr="00DB2C88">
        <w:rPr>
          <w:rFonts w:ascii="Arial" w:hAnsi="Arial" w:cs="Arial"/>
          <w:sz w:val="20"/>
          <w:szCs w:val="20"/>
          <w:lang w:val="pl-PL"/>
        </w:rPr>
        <w:t xml:space="preserve"> kabla instalacyjnego do złącza, poprzez gwieździste rozprowadzenie par biegnących w kierunku złączy </w:t>
      </w:r>
      <w:proofErr w:type="spellStart"/>
      <w:r w:rsidRPr="00DB2C88">
        <w:rPr>
          <w:rFonts w:ascii="Arial" w:hAnsi="Arial" w:cs="Arial"/>
          <w:sz w:val="20"/>
          <w:szCs w:val="20"/>
          <w:lang w:val="pl-PL"/>
        </w:rPr>
        <w:t>IDC</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W efekcie zapewni to minimalną ilość błędów transmisyjnych. Nie należy stosować złączy, w których pary w czasie instalacji biegną równolegle w stosunku do siebie gdyż powoduje to podwyższone zakłócenia w postaci przesłuchów </w:t>
      </w:r>
      <w:proofErr w:type="spellStart"/>
      <w:r w:rsidRPr="00DB2C88">
        <w:rPr>
          <w:rFonts w:ascii="Arial" w:hAnsi="Arial" w:cs="Arial"/>
          <w:sz w:val="20"/>
          <w:szCs w:val="20"/>
          <w:lang w:val="pl-PL"/>
        </w:rPr>
        <w:t>międzyparowych</w:t>
      </w:r>
      <w:proofErr w:type="spellEnd"/>
      <w:r w:rsidRPr="00DB2C88">
        <w:rPr>
          <w:rFonts w:ascii="Arial" w:hAnsi="Arial" w:cs="Arial"/>
          <w:sz w:val="20"/>
          <w:szCs w:val="20"/>
          <w:lang w:val="pl-PL"/>
        </w:rPr>
        <w:t>.</w:t>
      </w:r>
    </w:p>
    <w:p w14:paraId="473748B9"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Kolorową etykietę wskazującą rozprowadzenie żył skrętki w złączach </w:t>
      </w:r>
      <w:proofErr w:type="spellStart"/>
      <w:r w:rsidRPr="00DB2C88">
        <w:rPr>
          <w:rFonts w:ascii="Arial" w:hAnsi="Arial" w:cs="Arial"/>
          <w:sz w:val="20"/>
          <w:szCs w:val="20"/>
          <w:lang w:val="pl-PL"/>
        </w:rPr>
        <w:t>IDC</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wg schematu T568A lub T568B. Należy zastosować schemat T568B.</w:t>
      </w:r>
    </w:p>
    <w:p w14:paraId="2EEDCB4F"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Skuteczną ochronę przed zakłóceniami elektromagnetycznymi, pochodzącymi z sieci zasilającej 230V oraz z sąsiednich łączy okablowania. Moduły RJ45 muszą posiadać pełne ekranowanie 360°, wykonane w postaci pełnej metalowej klatki Faradaya. Metalowa kapsułka ekranująca musi zapewniać pełną szczelność ekranowania od dołu i góry złącza, po bokach i z tyłu oraz z przodu po wpięciu ekranowanego wtyku RJ45. Ponadto należy zachować kontakt ekranu kabla instalacyjnego z ekranem złącza, na pełnym 360° obwodzie kabla, zagwarantuje to bardzo dobre uziemienie ekranu kabla i doskonałą ochronę przed zakłóceniami. </w:t>
      </w:r>
    </w:p>
    <w:p w14:paraId="739D50F7"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lastRenderedPageBreak/>
        <w:t xml:space="preserve">Dodatkowe złącze do uziemienia ekranu kabla instalacyjnego (do podłączenia drutu drenażowego z kabla </w:t>
      </w:r>
      <w:proofErr w:type="spellStart"/>
      <w:r w:rsidRPr="00DB2C88">
        <w:rPr>
          <w:rFonts w:ascii="Arial" w:hAnsi="Arial" w:cs="Arial"/>
          <w:sz w:val="20"/>
          <w:szCs w:val="20"/>
          <w:lang w:val="pl-PL"/>
        </w:rPr>
        <w:t>skrętkowego</w:t>
      </w:r>
      <w:proofErr w:type="spellEnd"/>
      <w:r w:rsidRPr="00DB2C88">
        <w:rPr>
          <w:rFonts w:ascii="Arial" w:hAnsi="Arial" w:cs="Arial"/>
          <w:sz w:val="20"/>
          <w:szCs w:val="20"/>
          <w:lang w:val="pl-PL"/>
        </w:rPr>
        <w:t>) celem podwyższenia skuteczności ekranowania kable.</w:t>
      </w:r>
    </w:p>
    <w:p w14:paraId="75380791"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Skuteczność ekranowania w wersji STP, zdefiniowaną przez parametr nazywany tłumiennością sprzężenia nie mniejszą niż 75 </w:t>
      </w:r>
      <w:proofErr w:type="spellStart"/>
      <w:r w:rsidRPr="00DB2C88">
        <w:rPr>
          <w:rFonts w:ascii="Arial" w:hAnsi="Arial" w:cs="Arial"/>
          <w:sz w:val="20"/>
          <w:szCs w:val="20"/>
          <w:lang w:val="pl-PL"/>
        </w:rPr>
        <w:t>dB</w:t>
      </w:r>
      <w:proofErr w:type="spellEnd"/>
      <w:r w:rsidRPr="00DB2C88">
        <w:rPr>
          <w:rFonts w:ascii="Arial" w:hAnsi="Arial" w:cs="Arial"/>
          <w:sz w:val="20"/>
          <w:szCs w:val="20"/>
          <w:lang w:val="pl-PL"/>
        </w:rPr>
        <w:t>.</w:t>
      </w:r>
    </w:p>
    <w:p w14:paraId="01873EFD"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Wszystkie 8 żył skrętki musi zostać zakończonych bezpośrednio w złączu RJ45 </w:t>
      </w:r>
      <w:proofErr w:type="spellStart"/>
      <w:r w:rsidRPr="00DB2C88">
        <w:rPr>
          <w:rFonts w:ascii="Arial" w:hAnsi="Arial" w:cs="Arial"/>
          <w:sz w:val="20"/>
          <w:szCs w:val="20"/>
          <w:lang w:val="pl-PL"/>
        </w:rPr>
        <w:t>keystone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Nie należy stosować dodatkowych rozłączalnych złączy oraz wymiennych wkładek, które stanowią dodatkowe połączenie w kanale transmisyjnych i negatywnie wpływają na parametry transmisyjne zwiększając tłumienie oraz ilość sygnałów odbitych.  Wszystkie 8 pinów złącza RJ45 musi być aktywnych.</w:t>
      </w:r>
    </w:p>
    <w:p w14:paraId="3C882662"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Szeroki zakres temperatury pracy od – 20 °C do + 70 °C.</w:t>
      </w:r>
    </w:p>
    <w:p w14:paraId="4E355977"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Standard mechanicznego montażu typu </w:t>
      </w:r>
      <w:proofErr w:type="spellStart"/>
      <w:r w:rsidRPr="00DB2C88">
        <w:rPr>
          <w:rFonts w:ascii="Arial" w:hAnsi="Arial" w:cs="Arial"/>
          <w:sz w:val="20"/>
          <w:szCs w:val="20"/>
          <w:lang w:val="pl-PL"/>
        </w:rPr>
        <w:t>keystone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w celu dopasowania do płyt czołowych gniazd szerokiej gamy producentów osprzętu instalacyjnego.</w:t>
      </w:r>
    </w:p>
    <w:p w14:paraId="6FB603B1"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Moduły tego samego typu należy zastosować w panelach rozdzielczych 19” w punktach dystrybucyjnych. </w:t>
      </w:r>
    </w:p>
    <w:p w14:paraId="34B898DC"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Ilości łączy doprowadzonych do poszczególnych punków dystrybucyjnych</w:t>
      </w:r>
    </w:p>
    <w:p w14:paraId="28CCF7A1" w14:textId="77777777" w:rsidR="002D1AA0" w:rsidRPr="00DB2C88" w:rsidRDefault="002D1AA0" w:rsidP="00BB63CD">
      <w:pPr>
        <w:pStyle w:val="Akapitzlist"/>
        <w:jc w:val="both"/>
        <w:rPr>
          <w:rFonts w:ascii="Arial" w:hAnsi="Arial" w:cs="Arial"/>
          <w:sz w:val="20"/>
          <w:szCs w:val="20"/>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0"/>
        <w:gridCol w:w="1342"/>
        <w:gridCol w:w="1384"/>
        <w:gridCol w:w="1318"/>
        <w:gridCol w:w="1465"/>
        <w:gridCol w:w="1318"/>
        <w:gridCol w:w="1302"/>
      </w:tblGrid>
      <w:tr w:rsidR="002D1AA0" w:rsidRPr="00DB2C88" w14:paraId="7AE5EAE0" w14:textId="77777777" w:rsidTr="002D1AA0">
        <w:trPr>
          <w:jc w:val="center"/>
        </w:trPr>
        <w:tc>
          <w:tcPr>
            <w:tcW w:w="1440" w:type="dxa"/>
            <w:vAlign w:val="center"/>
          </w:tcPr>
          <w:p w14:paraId="5A44AECF"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Punkt dystrybucyjny</w:t>
            </w:r>
          </w:p>
        </w:tc>
        <w:tc>
          <w:tcPr>
            <w:tcW w:w="1342" w:type="dxa"/>
            <w:vAlign w:val="center"/>
          </w:tcPr>
          <w:p w14:paraId="17F31471"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Gniazda</w:t>
            </w:r>
          </w:p>
          <w:p w14:paraId="6363F356"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2xRJ45</w:t>
            </w:r>
          </w:p>
        </w:tc>
        <w:tc>
          <w:tcPr>
            <w:tcW w:w="1101" w:type="dxa"/>
          </w:tcPr>
          <w:p w14:paraId="0C7B249B"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Gniazda 1xRJ45</w:t>
            </w:r>
          </w:p>
          <w:p w14:paraId="6B37F32C"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w puszkach podłogowych</w:t>
            </w:r>
          </w:p>
        </w:tc>
        <w:tc>
          <w:tcPr>
            <w:tcW w:w="1318" w:type="dxa"/>
            <w:vAlign w:val="center"/>
          </w:tcPr>
          <w:p w14:paraId="5C78C6E9"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WiFi</w:t>
            </w:r>
          </w:p>
          <w:p w14:paraId="2073B017"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1xRJ45</w:t>
            </w:r>
          </w:p>
        </w:tc>
        <w:tc>
          <w:tcPr>
            <w:tcW w:w="1465" w:type="dxa"/>
            <w:vAlign w:val="center"/>
          </w:tcPr>
          <w:p w14:paraId="113714DC"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Zarządzalne  listwy zasilające</w:t>
            </w:r>
          </w:p>
          <w:p w14:paraId="0927FFBC"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1xRJ45</w:t>
            </w:r>
          </w:p>
        </w:tc>
        <w:tc>
          <w:tcPr>
            <w:tcW w:w="1318" w:type="dxa"/>
          </w:tcPr>
          <w:p w14:paraId="5E8A9188"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CCTV IP</w:t>
            </w:r>
          </w:p>
          <w:p w14:paraId="04FDFE21"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KD, SSWiN</w:t>
            </w:r>
          </w:p>
          <w:p w14:paraId="1F0AE4CC"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1xRJ45</w:t>
            </w:r>
          </w:p>
        </w:tc>
        <w:tc>
          <w:tcPr>
            <w:tcW w:w="1302" w:type="dxa"/>
            <w:vAlign w:val="center"/>
          </w:tcPr>
          <w:p w14:paraId="7FF83169"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Razem</w:t>
            </w:r>
          </w:p>
          <w:p w14:paraId="6F8C7809"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łączy RJ45</w:t>
            </w:r>
          </w:p>
        </w:tc>
      </w:tr>
      <w:tr w:rsidR="002D1AA0" w:rsidRPr="00DB2C88" w14:paraId="3CAC33DB" w14:textId="77777777" w:rsidTr="002D1AA0">
        <w:trPr>
          <w:jc w:val="center"/>
        </w:trPr>
        <w:tc>
          <w:tcPr>
            <w:tcW w:w="1440" w:type="dxa"/>
            <w:vAlign w:val="center"/>
          </w:tcPr>
          <w:p w14:paraId="61708C15"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GPD</w:t>
            </w:r>
          </w:p>
        </w:tc>
        <w:tc>
          <w:tcPr>
            <w:tcW w:w="1342" w:type="dxa"/>
            <w:vAlign w:val="center"/>
          </w:tcPr>
          <w:p w14:paraId="35BAF372"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107</w:t>
            </w:r>
          </w:p>
        </w:tc>
        <w:tc>
          <w:tcPr>
            <w:tcW w:w="1101" w:type="dxa"/>
          </w:tcPr>
          <w:p w14:paraId="601A32E1"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20</w:t>
            </w:r>
          </w:p>
        </w:tc>
        <w:tc>
          <w:tcPr>
            <w:tcW w:w="1318" w:type="dxa"/>
          </w:tcPr>
          <w:p w14:paraId="681ED31A"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4</w:t>
            </w:r>
          </w:p>
        </w:tc>
        <w:tc>
          <w:tcPr>
            <w:tcW w:w="1465" w:type="dxa"/>
            <w:vAlign w:val="center"/>
          </w:tcPr>
          <w:p w14:paraId="019585D5"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60</w:t>
            </w:r>
          </w:p>
        </w:tc>
        <w:tc>
          <w:tcPr>
            <w:tcW w:w="1318" w:type="dxa"/>
            <w:vAlign w:val="center"/>
          </w:tcPr>
          <w:p w14:paraId="603BF9BE"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58</w:t>
            </w:r>
          </w:p>
        </w:tc>
        <w:tc>
          <w:tcPr>
            <w:tcW w:w="1302" w:type="dxa"/>
            <w:vAlign w:val="center"/>
          </w:tcPr>
          <w:p w14:paraId="77E8E528" w14:textId="77777777" w:rsidR="002D1AA0" w:rsidRPr="00DB2C88" w:rsidRDefault="002D1AA0" w:rsidP="00BB63CD">
            <w:pPr>
              <w:jc w:val="both"/>
              <w:rPr>
                <w:rFonts w:ascii="Arial" w:hAnsi="Arial" w:cs="Arial"/>
                <w:sz w:val="20"/>
                <w:szCs w:val="20"/>
                <w:lang w:val="fr-FR"/>
              </w:rPr>
            </w:pPr>
            <w:r w:rsidRPr="00DB2C88">
              <w:rPr>
                <w:rFonts w:ascii="Arial" w:hAnsi="Arial" w:cs="Arial"/>
                <w:sz w:val="20"/>
                <w:szCs w:val="20"/>
                <w:lang w:val="fr-FR"/>
              </w:rPr>
              <w:t>249</w:t>
            </w:r>
          </w:p>
        </w:tc>
      </w:tr>
    </w:tbl>
    <w:p w14:paraId="354E2A02" w14:textId="77777777" w:rsidR="002D1AA0" w:rsidRPr="00DB2C88" w:rsidRDefault="002D1AA0" w:rsidP="00BB63CD">
      <w:pPr>
        <w:pStyle w:val="Nagwek2"/>
        <w:jc w:val="both"/>
        <w:rPr>
          <w:rFonts w:ascii="Arial" w:hAnsi="Arial" w:cs="Arial"/>
          <w:sz w:val="20"/>
          <w:szCs w:val="20"/>
        </w:rPr>
      </w:pPr>
      <w:bookmarkStart w:id="48" w:name="_Toc317957113"/>
      <w:bookmarkStart w:id="49" w:name="_Toc60034317"/>
      <w:proofErr w:type="spellStart"/>
      <w:r w:rsidRPr="00DB2C88">
        <w:rPr>
          <w:rFonts w:ascii="Arial" w:hAnsi="Arial" w:cs="Arial"/>
          <w:sz w:val="20"/>
          <w:szCs w:val="20"/>
        </w:rPr>
        <w:t>Panele</w:t>
      </w:r>
      <w:proofErr w:type="spellEnd"/>
      <w:r w:rsidRPr="00DB2C88">
        <w:rPr>
          <w:rFonts w:ascii="Arial" w:hAnsi="Arial" w:cs="Arial"/>
          <w:sz w:val="20"/>
          <w:szCs w:val="20"/>
        </w:rPr>
        <w:t xml:space="preserve"> </w:t>
      </w:r>
      <w:proofErr w:type="spellStart"/>
      <w:r w:rsidRPr="00DB2C88">
        <w:rPr>
          <w:rFonts w:ascii="Arial" w:hAnsi="Arial" w:cs="Arial"/>
          <w:sz w:val="20"/>
          <w:szCs w:val="20"/>
        </w:rPr>
        <w:t>rozdzielcze</w:t>
      </w:r>
      <w:proofErr w:type="spellEnd"/>
      <w:r w:rsidRPr="00DB2C88">
        <w:rPr>
          <w:rFonts w:ascii="Arial" w:hAnsi="Arial" w:cs="Arial"/>
          <w:sz w:val="20"/>
          <w:szCs w:val="20"/>
        </w:rPr>
        <w:t xml:space="preserve"> RJ45 19”</w:t>
      </w:r>
      <w:bookmarkEnd w:id="48"/>
      <w:bookmarkEnd w:id="49"/>
    </w:p>
    <w:p w14:paraId="12AE5337" w14:textId="76C485FC" w:rsidR="002D1AA0" w:rsidRPr="00DB2C88" w:rsidRDefault="00D9580B" w:rsidP="00BB63CD">
      <w:pPr>
        <w:jc w:val="both"/>
        <w:rPr>
          <w:rFonts w:ascii="Arial" w:hAnsi="Arial" w:cs="Arial"/>
          <w:sz w:val="20"/>
          <w:szCs w:val="20"/>
          <w:lang w:val="pl-PL"/>
        </w:rPr>
      </w:pPr>
      <w:r>
        <w:rPr>
          <w:rFonts w:ascii="Arial" w:hAnsi="Arial" w:cs="Arial"/>
          <w:sz w:val="20"/>
          <w:szCs w:val="20"/>
          <w:lang w:val="pl-PL"/>
        </w:rPr>
        <w:br/>
      </w:r>
      <w:r w:rsidR="002D1AA0" w:rsidRPr="00DB2C88">
        <w:rPr>
          <w:rFonts w:ascii="Arial" w:hAnsi="Arial" w:cs="Arial"/>
          <w:sz w:val="20"/>
          <w:szCs w:val="20"/>
          <w:lang w:val="pl-PL"/>
        </w:rPr>
        <w:t xml:space="preserve">Przeznaczeniem paneli rozdzielczych RJ45 19” jest zakończenie </w:t>
      </w:r>
      <w:proofErr w:type="spellStart"/>
      <w:r w:rsidR="002D1AA0" w:rsidRPr="00DB2C88">
        <w:rPr>
          <w:rFonts w:ascii="Arial" w:hAnsi="Arial" w:cs="Arial"/>
          <w:sz w:val="20"/>
          <w:szCs w:val="20"/>
          <w:lang w:val="pl-PL"/>
        </w:rPr>
        <w:t>skrętkowych</w:t>
      </w:r>
      <w:proofErr w:type="spellEnd"/>
      <w:r w:rsidR="002D1AA0" w:rsidRPr="00DB2C88">
        <w:rPr>
          <w:rFonts w:ascii="Arial" w:hAnsi="Arial" w:cs="Arial"/>
          <w:sz w:val="20"/>
          <w:szCs w:val="20"/>
          <w:lang w:val="pl-PL"/>
        </w:rPr>
        <w:t xml:space="preserve"> kabli instalacyjnych, które zbiegają się do punktu dystrybucyjnego z powierzchni obiektu obsługiwanych przez dany punkt dystrybucyjny. Następnie łącza okablowania z </w:t>
      </w:r>
      <w:proofErr w:type="spellStart"/>
      <w:r w:rsidR="002D1AA0" w:rsidRPr="00DB2C88">
        <w:rPr>
          <w:rFonts w:ascii="Arial" w:hAnsi="Arial" w:cs="Arial"/>
          <w:sz w:val="20"/>
          <w:szCs w:val="20"/>
          <w:lang w:val="pl-PL"/>
        </w:rPr>
        <w:t>panela</w:t>
      </w:r>
      <w:proofErr w:type="spellEnd"/>
      <w:r w:rsidR="002D1AA0" w:rsidRPr="00DB2C88">
        <w:rPr>
          <w:rFonts w:ascii="Arial" w:hAnsi="Arial" w:cs="Arial"/>
          <w:sz w:val="20"/>
          <w:szCs w:val="20"/>
          <w:lang w:val="pl-PL"/>
        </w:rPr>
        <w:t xml:space="preserve"> rozdzielczego łączone są, przy użyciu kabli krosowych, z portami RJ45 urządzeń aktywnych lub z portami centrali telefonicznej.</w:t>
      </w:r>
    </w:p>
    <w:p w14:paraId="44BB1935"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W projekcie należy zastosować panele RJ45 </w:t>
      </w:r>
      <w:proofErr w:type="spellStart"/>
      <w:r w:rsidRPr="00DB2C88">
        <w:rPr>
          <w:rFonts w:ascii="Arial" w:hAnsi="Arial" w:cs="Arial"/>
          <w:sz w:val="20"/>
          <w:szCs w:val="20"/>
          <w:lang w:val="pl-PL"/>
        </w:rPr>
        <w:t>MK</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które muszą zapewniać:</w:t>
      </w:r>
    </w:p>
    <w:p w14:paraId="58C2D0E2"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Standardową szerokość 19” wysokość 1U oraz pojemność 24 portów RJ45 </w:t>
      </w:r>
      <w:proofErr w:type="spellStart"/>
      <w:r w:rsidRPr="00DB2C88">
        <w:rPr>
          <w:rFonts w:ascii="Arial" w:hAnsi="Arial" w:cs="Arial"/>
          <w:sz w:val="20"/>
          <w:szCs w:val="20"/>
          <w:lang w:val="pl-PL"/>
        </w:rPr>
        <w:t>keystone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(dodatkowo system okablowania użyty w projekcie musi również zawierać analogiczne panele o wysokości 2U i pojemności 48 portów, w celu zakończenia większych ilości kabli instalacyjnych).</w:t>
      </w:r>
    </w:p>
    <w:p w14:paraId="44D444A5"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Montaż modułów RJ45 </w:t>
      </w:r>
      <w:proofErr w:type="spellStart"/>
      <w:r w:rsidRPr="00DB2C88">
        <w:rPr>
          <w:rFonts w:ascii="Arial" w:hAnsi="Arial" w:cs="Arial"/>
          <w:sz w:val="20"/>
          <w:szCs w:val="20"/>
          <w:lang w:val="pl-PL"/>
        </w:rPr>
        <w:t>keystone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dokładnie tego samego typu jak w gniazdach przyłączeniowych.</w:t>
      </w:r>
    </w:p>
    <w:p w14:paraId="1E5A3FEA"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Elastyczny system opisu portów RJ45, umożliwiający umieszczenie etykiet opisowych nad lub pod portami RJ45, bez konieczności przyklejania. Ułatwi to lokalizację porów w szafie 19” niezależnie czy panel znajduje się na górze czy na dole szafy i gdy do portów są wpięte kable krosowe zasłaniające część płaszczyzny panele.  Etykiety opisowe należy umieszczać w specjalnych uchwytach, pozwalających w łatwy sposób na ich wymianę w dowolnym momencie.</w:t>
      </w:r>
    </w:p>
    <w:p w14:paraId="0752C2E9" w14:textId="77777777" w:rsidR="002D1AA0" w:rsidRPr="00DB2C88" w:rsidRDefault="002D1AA0" w:rsidP="00BB63CD">
      <w:pPr>
        <w:jc w:val="both"/>
        <w:rPr>
          <w:rFonts w:ascii="Arial" w:hAnsi="Arial" w:cs="Arial"/>
          <w:sz w:val="20"/>
          <w:szCs w:val="20"/>
        </w:rPr>
      </w:pPr>
      <w:r w:rsidRPr="00DB2C88">
        <w:rPr>
          <w:rFonts w:ascii="Arial" w:hAnsi="Arial" w:cs="Arial"/>
          <w:noProof/>
          <w:sz w:val="20"/>
          <w:szCs w:val="20"/>
          <w:lang w:bidi="ar-SA"/>
        </w:rPr>
        <w:drawing>
          <wp:inline distT="0" distB="0" distL="0" distR="0" wp14:anchorId="2FDD4A92" wp14:editId="57829F46">
            <wp:extent cx="3691890" cy="1699260"/>
            <wp:effectExtent l="19050" t="0" r="3810" b="0"/>
            <wp:docPr id="14" name="Obraz 8" descr="Panel 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Panel MK.JPG"/>
                    <pic:cNvPicPr>
                      <a:picLocks noChangeAspect="1" noChangeArrowheads="1"/>
                    </pic:cNvPicPr>
                  </pic:nvPicPr>
                  <pic:blipFill>
                    <a:blip r:embed="rId10"/>
                    <a:srcRect/>
                    <a:stretch>
                      <a:fillRect/>
                    </a:stretch>
                  </pic:blipFill>
                  <pic:spPr bwMode="auto">
                    <a:xfrm>
                      <a:off x="0" y="0"/>
                      <a:ext cx="3691890" cy="1699260"/>
                    </a:xfrm>
                    <a:prstGeom prst="rect">
                      <a:avLst/>
                    </a:prstGeom>
                    <a:noFill/>
                    <a:ln w="9525">
                      <a:noFill/>
                      <a:miter lim="800000"/>
                      <a:headEnd/>
                      <a:tailEnd/>
                    </a:ln>
                  </pic:spPr>
                </pic:pic>
              </a:graphicData>
            </a:graphic>
          </wp:inline>
        </w:drawing>
      </w:r>
    </w:p>
    <w:p w14:paraId="0D0C2264"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Rys. Obudowa </w:t>
      </w:r>
      <w:proofErr w:type="spellStart"/>
      <w:r w:rsidRPr="00DB2C88">
        <w:rPr>
          <w:rFonts w:ascii="Arial" w:hAnsi="Arial" w:cs="Arial"/>
          <w:sz w:val="20"/>
          <w:szCs w:val="20"/>
          <w:lang w:val="pl-PL"/>
        </w:rPr>
        <w:t>panela</w:t>
      </w:r>
      <w:proofErr w:type="spellEnd"/>
      <w:r w:rsidRPr="00DB2C88">
        <w:rPr>
          <w:rFonts w:ascii="Arial" w:hAnsi="Arial" w:cs="Arial"/>
          <w:sz w:val="20"/>
          <w:szCs w:val="20"/>
          <w:lang w:val="pl-PL"/>
        </w:rPr>
        <w:t xml:space="preserve"> rozdzielczego RJ45 19”</w:t>
      </w:r>
    </w:p>
    <w:p w14:paraId="258FFD38" w14:textId="77777777" w:rsidR="002D1AA0" w:rsidRPr="00DB2C88" w:rsidRDefault="002D1AA0" w:rsidP="00BB63CD">
      <w:pPr>
        <w:jc w:val="both"/>
        <w:rPr>
          <w:rFonts w:ascii="Arial" w:hAnsi="Arial" w:cs="Arial"/>
          <w:sz w:val="20"/>
          <w:szCs w:val="20"/>
          <w:lang w:val="pl-PL"/>
        </w:rPr>
      </w:pPr>
    </w:p>
    <w:p w14:paraId="1FF20B3D"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Ochronę złączy RJ45 przed uszkodzeniami mechanicznymi i zabrudzeniem. W związku z tym każdy moduł </w:t>
      </w:r>
      <w:proofErr w:type="spellStart"/>
      <w:r w:rsidRPr="00DB2C88">
        <w:rPr>
          <w:rFonts w:ascii="Arial" w:hAnsi="Arial" w:cs="Arial"/>
          <w:sz w:val="20"/>
          <w:szCs w:val="20"/>
          <w:lang w:val="pl-PL"/>
        </w:rPr>
        <w:t>keystone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musi zawierać zintegrowaną uchylną osłonę złącza RJ45. Osłona musi być wyposażona w sprężynkę zapewniającą właściwy docisk i pełną ochronę złącza. </w:t>
      </w:r>
    </w:p>
    <w:p w14:paraId="23A5D7FD"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Możliwość kolorystycznego oznakowania łączy okablowania w zależności od ich przeznaczenia (komputer, telefon, drukarka, kamera IP itd.). Należy to zapewnić poprzez wymienne kolorowe osłony złącza RJ45. System okablowania musi zapewniać co najmniej 4 kolory oznaczników.</w:t>
      </w:r>
    </w:p>
    <w:p w14:paraId="2C5BBA8F"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Łatwość montażu w stelaży 19”. Należy zastosować panele szybkie w instalacji dzięki montażowi tylko na jedną śrubę M6 z każdej strony </w:t>
      </w:r>
      <w:proofErr w:type="spellStart"/>
      <w:r w:rsidRPr="00DB2C88">
        <w:rPr>
          <w:rFonts w:ascii="Arial" w:hAnsi="Arial" w:cs="Arial"/>
          <w:sz w:val="20"/>
          <w:szCs w:val="20"/>
          <w:lang w:val="pl-PL"/>
        </w:rPr>
        <w:t>panela</w:t>
      </w:r>
      <w:proofErr w:type="spellEnd"/>
      <w:r w:rsidRPr="00DB2C88">
        <w:rPr>
          <w:rFonts w:ascii="Arial" w:hAnsi="Arial" w:cs="Arial"/>
          <w:sz w:val="20"/>
          <w:szCs w:val="20"/>
          <w:lang w:val="pl-PL"/>
        </w:rPr>
        <w:t>, umiejscowioną po środku danego U. Dodatkowo taka konstrukcja nie ogranicza dostępu do śrub montażowych (sąsiednich paneli) w porównaniu z sytuacją, gdy są one umiejscowione w narożnikach urządzenia.</w:t>
      </w:r>
    </w:p>
    <w:p w14:paraId="5610DBE3"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Panel rozdzielczy musi posiadać boczne osłony na śruby za pomocą, których mocowany jest do stelaża szafy. Dodatkowo osłony te muszą być dostępne w kilu kolorach celem etykietowania paneli w zależności od ich przeznaczenia.</w:t>
      </w:r>
    </w:p>
    <w:p w14:paraId="5FD0686F"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Skalowalność i pełną modułowość, umożliwiającą wypełnienie złączami RJ45 w dowolnym stopniu i dokładne dostosowanie do ilości kabli wprowadzanych do </w:t>
      </w:r>
      <w:proofErr w:type="spellStart"/>
      <w:r w:rsidRPr="00DB2C88">
        <w:rPr>
          <w:rFonts w:ascii="Arial" w:hAnsi="Arial" w:cs="Arial"/>
          <w:sz w:val="20"/>
          <w:szCs w:val="20"/>
          <w:lang w:val="pl-PL"/>
        </w:rPr>
        <w:t>panela</w:t>
      </w:r>
      <w:proofErr w:type="spellEnd"/>
      <w:r w:rsidRPr="00DB2C88">
        <w:rPr>
          <w:rFonts w:ascii="Arial" w:hAnsi="Arial" w:cs="Arial"/>
          <w:sz w:val="20"/>
          <w:szCs w:val="20"/>
          <w:lang w:val="pl-PL"/>
        </w:rPr>
        <w:t>. Nie należy stosować paneli wykonanych w technologii płyty drukowanej PCB, w której kilka złączy trwale przytwierdzonych jest do wspólnej płytki drukowanej. Takie rozwiązanie ogranicza czynności eksploatacyjne i serwisowe, ponieważ w przypadku konieczności wymiany pojedynczego złącza RJ45 należy zdemontować i wymienić cały panel, narażając na przestój znaczącą część sieci teleinformatycznej. Rozwiązanie modułowe pozwala na serwisowanie pojedynczego złącza bez ingerencji w pozostałe tory transmisyjne.</w:t>
      </w:r>
    </w:p>
    <w:p w14:paraId="5943436A"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Łatwy dostęp do portów RJ45 w czasie </w:t>
      </w:r>
      <w:proofErr w:type="spellStart"/>
      <w:r w:rsidRPr="00DB2C88">
        <w:rPr>
          <w:rFonts w:ascii="Arial" w:hAnsi="Arial" w:cs="Arial"/>
          <w:sz w:val="20"/>
          <w:szCs w:val="20"/>
          <w:lang w:val="pl-PL"/>
        </w:rPr>
        <w:t>krosowanie</w:t>
      </w:r>
      <w:proofErr w:type="spellEnd"/>
      <w:r w:rsidRPr="00DB2C88">
        <w:rPr>
          <w:rFonts w:ascii="Arial" w:hAnsi="Arial" w:cs="Arial"/>
          <w:sz w:val="20"/>
          <w:szCs w:val="20"/>
          <w:lang w:val="pl-PL"/>
        </w:rPr>
        <w:t xml:space="preserve"> dzięki umieszczeniu 24 złączy RJ45 w jednym rządzie obok siebie. Nie należy stosować paneli, w których złącza na jednym U rozmieszczone są w kilku rządach, gdyż ogranicza to dostęp do portów, które zasłaniane są przez złącza z innych rządów, do których wpięte są kable krosowe.</w:t>
      </w:r>
    </w:p>
    <w:p w14:paraId="047E123A"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W tylnej części </w:t>
      </w:r>
      <w:proofErr w:type="spellStart"/>
      <w:r w:rsidRPr="00DB2C88">
        <w:rPr>
          <w:rFonts w:ascii="Arial" w:hAnsi="Arial" w:cs="Arial"/>
          <w:sz w:val="20"/>
          <w:szCs w:val="20"/>
          <w:lang w:val="pl-PL"/>
        </w:rPr>
        <w:t>panela</w:t>
      </w:r>
      <w:proofErr w:type="spellEnd"/>
      <w:r w:rsidRPr="00DB2C88">
        <w:rPr>
          <w:rFonts w:ascii="Arial" w:hAnsi="Arial" w:cs="Arial"/>
          <w:sz w:val="20"/>
          <w:szCs w:val="20"/>
          <w:lang w:val="pl-PL"/>
        </w:rPr>
        <w:t xml:space="preserve"> musi znajdować się metalowa prowadnica kabla, dająca możliwość trwałego przytwierdzenia </w:t>
      </w:r>
      <w:proofErr w:type="spellStart"/>
      <w:r w:rsidRPr="00DB2C88">
        <w:rPr>
          <w:rFonts w:ascii="Arial" w:hAnsi="Arial" w:cs="Arial"/>
          <w:sz w:val="20"/>
          <w:szCs w:val="20"/>
          <w:lang w:val="pl-PL"/>
        </w:rPr>
        <w:t>skrętkowych</w:t>
      </w:r>
      <w:proofErr w:type="spellEnd"/>
      <w:r w:rsidRPr="00DB2C88">
        <w:rPr>
          <w:rFonts w:ascii="Arial" w:hAnsi="Arial" w:cs="Arial"/>
          <w:sz w:val="20"/>
          <w:szCs w:val="20"/>
          <w:lang w:val="pl-PL"/>
        </w:rPr>
        <w:t xml:space="preserve"> kabli instalacyjnych, zabezpieczając je przed wyrwaniem.</w:t>
      </w:r>
    </w:p>
    <w:p w14:paraId="738DF0F1"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W komplecie z panelem należy dostarczyć zestaw śrub montażowych M6. </w:t>
      </w:r>
    </w:p>
    <w:p w14:paraId="27613E65" w14:textId="77777777" w:rsidR="002D1AA0" w:rsidRPr="00DB2C88" w:rsidRDefault="002D1AA0" w:rsidP="00BB63CD">
      <w:pPr>
        <w:pStyle w:val="Nagwek2"/>
        <w:jc w:val="both"/>
        <w:rPr>
          <w:rFonts w:ascii="Arial" w:hAnsi="Arial" w:cs="Arial"/>
          <w:sz w:val="20"/>
          <w:szCs w:val="20"/>
          <w:lang w:val="pl-PL"/>
        </w:rPr>
      </w:pPr>
      <w:bookmarkStart w:id="50" w:name="_Toc317957114"/>
      <w:bookmarkStart w:id="51" w:name="_Toc60034318"/>
      <w:proofErr w:type="spellStart"/>
      <w:r w:rsidRPr="00DB2C88">
        <w:rPr>
          <w:rFonts w:ascii="Arial" w:hAnsi="Arial" w:cs="Arial"/>
          <w:sz w:val="20"/>
          <w:szCs w:val="20"/>
          <w:lang w:val="pl-PL"/>
        </w:rPr>
        <w:t>Skrętkowe</w:t>
      </w:r>
      <w:proofErr w:type="spellEnd"/>
      <w:r w:rsidRPr="00DB2C88">
        <w:rPr>
          <w:rFonts w:ascii="Arial" w:hAnsi="Arial" w:cs="Arial"/>
          <w:sz w:val="20"/>
          <w:szCs w:val="20"/>
          <w:lang w:val="pl-PL"/>
        </w:rPr>
        <w:t xml:space="preserve"> kable instalacyjne</w:t>
      </w:r>
      <w:bookmarkEnd w:id="50"/>
      <w:bookmarkEnd w:id="51"/>
    </w:p>
    <w:p w14:paraId="58A3717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W celu implementacji wydajnych aplikacji, w okablowaniu poziomym przewidziano zastosowanie kabli </w:t>
      </w:r>
      <w:proofErr w:type="spellStart"/>
      <w:r w:rsidRPr="00DB2C88">
        <w:rPr>
          <w:rFonts w:ascii="Arial" w:hAnsi="Arial" w:cs="Arial"/>
          <w:sz w:val="20"/>
          <w:szCs w:val="20"/>
          <w:lang w:val="pl-PL"/>
        </w:rPr>
        <w:t>skrętkowych</w:t>
      </w:r>
      <w:proofErr w:type="spellEnd"/>
      <w:r w:rsidRPr="00DB2C88">
        <w:rPr>
          <w:rFonts w:ascii="Arial" w:hAnsi="Arial" w:cs="Arial"/>
          <w:sz w:val="20"/>
          <w:szCs w:val="20"/>
          <w:lang w:val="pl-PL"/>
        </w:rPr>
        <w:t xml:space="preserve"> Multimedia Connect U/FTP kat.6A 525 MHz, który przewyższa standardowe wymagania kat.6A i jest przetestowany w paśmie do 525 MHz. Kabel </w:t>
      </w:r>
      <w:proofErr w:type="spellStart"/>
      <w:r w:rsidRPr="00DB2C88">
        <w:rPr>
          <w:rFonts w:ascii="Arial" w:hAnsi="Arial" w:cs="Arial"/>
          <w:sz w:val="20"/>
          <w:szCs w:val="20"/>
          <w:lang w:val="pl-PL"/>
        </w:rPr>
        <w:t>skrętkowy</w:t>
      </w:r>
      <w:proofErr w:type="spellEnd"/>
      <w:r w:rsidRPr="00DB2C88">
        <w:rPr>
          <w:rFonts w:ascii="Arial" w:hAnsi="Arial" w:cs="Arial"/>
          <w:sz w:val="20"/>
          <w:szCs w:val="20"/>
          <w:lang w:val="pl-PL"/>
        </w:rPr>
        <w:t xml:space="preserve"> musi zapewniać:</w:t>
      </w:r>
    </w:p>
    <w:p w14:paraId="11440A91" w14:textId="77777777" w:rsidR="002D1AA0" w:rsidRPr="00DB2C88" w:rsidRDefault="002D1AA0" w:rsidP="00BB63CD">
      <w:pPr>
        <w:pStyle w:val="Akapitzlist"/>
        <w:jc w:val="both"/>
        <w:rPr>
          <w:rFonts w:ascii="Arial" w:hAnsi="Arial" w:cs="Arial"/>
          <w:sz w:val="20"/>
          <w:szCs w:val="20"/>
        </w:rPr>
      </w:pPr>
      <w:r w:rsidRPr="00DB2C88">
        <w:rPr>
          <w:rFonts w:ascii="Arial" w:hAnsi="Arial" w:cs="Arial"/>
          <w:sz w:val="20"/>
          <w:szCs w:val="20"/>
          <w:lang w:val="pl-PL"/>
        </w:rPr>
        <w:t xml:space="preserve">Niezawodną wymianę danych dla nawet najbardziej wymagających urządzeń końcowych działających z przepływnością 10Gb/s. Należy zastosować kabel o wydajności kategorii 6A (525MHz), który spełnia wszystkie aktualne norm okablowania ISO/IEC 11801:2011 (która zastępuje normy ISO/IEC 11801:2002, ISO/IEC 11801 AMD1:2006, ISO/IEC 11801 AMD2:2010), EN 50173-1:2011, TIA-568-C.2. Należy to potwierdzić certyfikatem z niezależnego laboratorium badawczego (Delta lub GHMT) potwierdzającym przetestowanie kabla pod kątem spełniania wszystkich wymienionych norm, a nie w układzie całego kanału transmisyjnego Permanent Link lub Channel. </w:t>
      </w:r>
      <w:proofErr w:type="spellStart"/>
      <w:r w:rsidRPr="00DB2C88">
        <w:rPr>
          <w:rFonts w:ascii="Arial" w:hAnsi="Arial" w:cs="Arial"/>
          <w:sz w:val="20"/>
          <w:szCs w:val="20"/>
        </w:rPr>
        <w:t>Graniczne</w:t>
      </w:r>
      <w:proofErr w:type="spellEnd"/>
      <w:r w:rsidRPr="00DB2C88">
        <w:rPr>
          <w:rFonts w:ascii="Arial" w:hAnsi="Arial" w:cs="Arial"/>
          <w:sz w:val="20"/>
          <w:szCs w:val="20"/>
        </w:rPr>
        <w:t xml:space="preserve"> </w:t>
      </w:r>
      <w:proofErr w:type="spellStart"/>
      <w:r w:rsidRPr="00DB2C88">
        <w:rPr>
          <w:rFonts w:ascii="Arial" w:hAnsi="Arial" w:cs="Arial"/>
          <w:sz w:val="20"/>
          <w:szCs w:val="20"/>
        </w:rPr>
        <w:t>wymagania</w:t>
      </w:r>
      <w:proofErr w:type="spellEnd"/>
      <w:r w:rsidRPr="00DB2C88">
        <w:rPr>
          <w:rFonts w:ascii="Arial" w:hAnsi="Arial" w:cs="Arial"/>
          <w:sz w:val="20"/>
          <w:szCs w:val="20"/>
        </w:rPr>
        <w:t xml:space="preserve"> </w:t>
      </w:r>
      <w:proofErr w:type="spellStart"/>
      <w:r w:rsidRPr="00DB2C88">
        <w:rPr>
          <w:rFonts w:ascii="Arial" w:hAnsi="Arial" w:cs="Arial"/>
          <w:sz w:val="20"/>
          <w:szCs w:val="20"/>
        </w:rPr>
        <w:t>dotyczące</w:t>
      </w:r>
      <w:proofErr w:type="spellEnd"/>
      <w:r w:rsidRPr="00DB2C88">
        <w:rPr>
          <w:rFonts w:ascii="Arial" w:hAnsi="Arial" w:cs="Arial"/>
          <w:sz w:val="20"/>
          <w:szCs w:val="20"/>
        </w:rPr>
        <w:t xml:space="preserve"> </w:t>
      </w:r>
      <w:proofErr w:type="spellStart"/>
      <w:r w:rsidRPr="00DB2C88">
        <w:rPr>
          <w:rFonts w:ascii="Arial" w:hAnsi="Arial" w:cs="Arial"/>
          <w:sz w:val="20"/>
          <w:szCs w:val="20"/>
        </w:rPr>
        <w:t>wartości</w:t>
      </w:r>
      <w:proofErr w:type="spellEnd"/>
      <w:r w:rsidRPr="00DB2C88">
        <w:rPr>
          <w:rFonts w:ascii="Arial" w:hAnsi="Arial" w:cs="Arial"/>
          <w:sz w:val="20"/>
          <w:szCs w:val="20"/>
        </w:rPr>
        <w:t xml:space="preserve"> </w:t>
      </w:r>
      <w:proofErr w:type="spellStart"/>
      <w:r w:rsidRPr="00DB2C88">
        <w:rPr>
          <w:rFonts w:ascii="Arial" w:hAnsi="Arial" w:cs="Arial"/>
          <w:sz w:val="20"/>
          <w:szCs w:val="20"/>
        </w:rPr>
        <w:t>parametrów</w:t>
      </w:r>
      <w:proofErr w:type="spellEnd"/>
      <w:r w:rsidRPr="00DB2C88">
        <w:rPr>
          <w:rFonts w:ascii="Arial" w:hAnsi="Arial" w:cs="Arial"/>
          <w:sz w:val="20"/>
          <w:szCs w:val="20"/>
        </w:rPr>
        <w:t xml:space="preserve"> </w:t>
      </w:r>
      <w:proofErr w:type="spellStart"/>
      <w:r w:rsidRPr="00DB2C88">
        <w:rPr>
          <w:rFonts w:ascii="Arial" w:hAnsi="Arial" w:cs="Arial"/>
          <w:sz w:val="20"/>
          <w:szCs w:val="20"/>
        </w:rPr>
        <w:t>transmisyjnych</w:t>
      </w:r>
      <w:proofErr w:type="spellEnd"/>
      <w:r w:rsidRPr="00DB2C88">
        <w:rPr>
          <w:rFonts w:ascii="Arial" w:hAnsi="Arial" w:cs="Arial"/>
          <w:sz w:val="20"/>
          <w:szCs w:val="20"/>
        </w:rPr>
        <w:t>:</w:t>
      </w:r>
    </w:p>
    <w:p w14:paraId="7A562295" w14:textId="77777777" w:rsidR="002D1AA0" w:rsidRPr="00DB2C88" w:rsidRDefault="002D1AA0" w:rsidP="00BB63CD">
      <w:pPr>
        <w:pStyle w:val="Akapitzlist"/>
        <w:jc w:val="both"/>
        <w:rPr>
          <w:rFonts w:ascii="Arial" w:hAnsi="Arial" w:cs="Arial"/>
          <w:sz w:val="20"/>
          <w:szCs w:val="20"/>
        </w:rPr>
      </w:pP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
        <w:gridCol w:w="1761"/>
        <w:gridCol w:w="1080"/>
        <w:gridCol w:w="1080"/>
        <w:gridCol w:w="1080"/>
        <w:gridCol w:w="1080"/>
        <w:gridCol w:w="1080"/>
        <w:gridCol w:w="1672"/>
      </w:tblGrid>
      <w:tr w:rsidR="002D1AA0" w:rsidRPr="00DB2C88" w14:paraId="76DEDCAB" w14:textId="77777777" w:rsidTr="002D1AA0">
        <w:trPr>
          <w:trHeight w:val="765"/>
          <w:jc w:val="center"/>
        </w:trPr>
        <w:tc>
          <w:tcPr>
            <w:tcW w:w="752" w:type="dxa"/>
            <w:vMerge w:val="restart"/>
            <w:noWrap/>
            <w:vAlign w:val="center"/>
          </w:tcPr>
          <w:p w14:paraId="55799A06"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F(MHz)</w:t>
            </w:r>
          </w:p>
        </w:tc>
        <w:tc>
          <w:tcPr>
            <w:tcW w:w="1246" w:type="dxa"/>
            <w:vAlign w:val="center"/>
          </w:tcPr>
          <w:p w14:paraId="3516C799"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TŁUMIENNOŚĆ WTRĄCENIOWA (dB/100 m)</w:t>
            </w:r>
          </w:p>
        </w:tc>
        <w:tc>
          <w:tcPr>
            <w:tcW w:w="1080" w:type="dxa"/>
            <w:vAlign w:val="center"/>
          </w:tcPr>
          <w:p w14:paraId="45F4163E"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NEXT  (dB/100 m)</w:t>
            </w:r>
          </w:p>
        </w:tc>
        <w:tc>
          <w:tcPr>
            <w:tcW w:w="1080" w:type="dxa"/>
            <w:vAlign w:val="center"/>
          </w:tcPr>
          <w:p w14:paraId="40062450"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ACR-N (dB/100 m)</w:t>
            </w:r>
          </w:p>
        </w:tc>
        <w:tc>
          <w:tcPr>
            <w:tcW w:w="1080" w:type="dxa"/>
            <w:vAlign w:val="center"/>
          </w:tcPr>
          <w:p w14:paraId="46ABD818"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PSNEXT (dB/100 m)</w:t>
            </w:r>
          </w:p>
        </w:tc>
        <w:tc>
          <w:tcPr>
            <w:tcW w:w="1080" w:type="dxa"/>
            <w:vAlign w:val="center"/>
          </w:tcPr>
          <w:p w14:paraId="498DF20D"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ACR-F (dB/100 m)</w:t>
            </w:r>
          </w:p>
        </w:tc>
        <w:tc>
          <w:tcPr>
            <w:tcW w:w="1080" w:type="dxa"/>
            <w:vAlign w:val="center"/>
          </w:tcPr>
          <w:p w14:paraId="658BB4B0"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PSACR-F (dB/100 m)</w:t>
            </w:r>
          </w:p>
        </w:tc>
        <w:tc>
          <w:tcPr>
            <w:tcW w:w="1260" w:type="dxa"/>
            <w:vAlign w:val="center"/>
          </w:tcPr>
          <w:p w14:paraId="3B9FA738"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TŁUMIENNOŚĆ ODBIĆ           (dB/100 m)</w:t>
            </w:r>
          </w:p>
        </w:tc>
      </w:tr>
      <w:tr w:rsidR="002D1AA0" w:rsidRPr="00DB2C88" w14:paraId="595C6227" w14:textId="77777777" w:rsidTr="002D1AA0">
        <w:trPr>
          <w:trHeight w:val="255"/>
          <w:jc w:val="center"/>
        </w:trPr>
        <w:tc>
          <w:tcPr>
            <w:tcW w:w="752" w:type="dxa"/>
            <w:vMerge/>
            <w:vAlign w:val="center"/>
          </w:tcPr>
          <w:p w14:paraId="5EC47758" w14:textId="77777777" w:rsidR="002D1AA0" w:rsidRPr="00DB2C88" w:rsidRDefault="002D1AA0" w:rsidP="00BB63CD">
            <w:pPr>
              <w:jc w:val="both"/>
              <w:rPr>
                <w:rFonts w:ascii="Arial" w:hAnsi="Arial" w:cs="Arial"/>
                <w:sz w:val="20"/>
                <w:szCs w:val="20"/>
              </w:rPr>
            </w:pPr>
          </w:p>
        </w:tc>
        <w:tc>
          <w:tcPr>
            <w:tcW w:w="1246" w:type="dxa"/>
            <w:noWrap/>
            <w:vAlign w:val="center"/>
          </w:tcPr>
          <w:p w14:paraId="3223421D"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MMC</w:t>
            </w:r>
          </w:p>
        </w:tc>
        <w:tc>
          <w:tcPr>
            <w:tcW w:w="1080" w:type="dxa"/>
            <w:noWrap/>
            <w:vAlign w:val="center"/>
          </w:tcPr>
          <w:p w14:paraId="0DAC0F88"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MMC</w:t>
            </w:r>
          </w:p>
        </w:tc>
        <w:tc>
          <w:tcPr>
            <w:tcW w:w="1080" w:type="dxa"/>
            <w:noWrap/>
            <w:vAlign w:val="center"/>
          </w:tcPr>
          <w:p w14:paraId="1CDC8257"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MMC</w:t>
            </w:r>
          </w:p>
        </w:tc>
        <w:tc>
          <w:tcPr>
            <w:tcW w:w="1080" w:type="dxa"/>
            <w:noWrap/>
            <w:vAlign w:val="center"/>
          </w:tcPr>
          <w:p w14:paraId="52810458"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MMC</w:t>
            </w:r>
          </w:p>
        </w:tc>
        <w:tc>
          <w:tcPr>
            <w:tcW w:w="1080" w:type="dxa"/>
            <w:noWrap/>
            <w:vAlign w:val="center"/>
          </w:tcPr>
          <w:p w14:paraId="3A907B69"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MMC</w:t>
            </w:r>
          </w:p>
        </w:tc>
        <w:tc>
          <w:tcPr>
            <w:tcW w:w="1080" w:type="dxa"/>
            <w:noWrap/>
            <w:vAlign w:val="center"/>
          </w:tcPr>
          <w:p w14:paraId="53DB440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MMC</w:t>
            </w:r>
          </w:p>
        </w:tc>
        <w:tc>
          <w:tcPr>
            <w:tcW w:w="1260" w:type="dxa"/>
            <w:noWrap/>
            <w:vAlign w:val="center"/>
          </w:tcPr>
          <w:p w14:paraId="1DCCEAE7"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MMC</w:t>
            </w:r>
          </w:p>
        </w:tc>
      </w:tr>
      <w:tr w:rsidR="002D1AA0" w:rsidRPr="00DB2C88" w14:paraId="4987F89D" w14:textId="77777777" w:rsidTr="002D1AA0">
        <w:trPr>
          <w:trHeight w:val="255"/>
          <w:jc w:val="center"/>
        </w:trPr>
        <w:tc>
          <w:tcPr>
            <w:tcW w:w="752" w:type="dxa"/>
            <w:noWrap/>
            <w:vAlign w:val="center"/>
          </w:tcPr>
          <w:p w14:paraId="482E61E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1</w:t>
            </w:r>
          </w:p>
        </w:tc>
        <w:tc>
          <w:tcPr>
            <w:tcW w:w="1246" w:type="dxa"/>
            <w:noWrap/>
            <w:vAlign w:val="center"/>
          </w:tcPr>
          <w:p w14:paraId="366E14A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1.8</w:t>
            </w:r>
          </w:p>
        </w:tc>
        <w:tc>
          <w:tcPr>
            <w:tcW w:w="1080" w:type="dxa"/>
            <w:noWrap/>
            <w:vAlign w:val="center"/>
          </w:tcPr>
          <w:p w14:paraId="381A7C85"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85</w:t>
            </w:r>
          </w:p>
        </w:tc>
        <w:tc>
          <w:tcPr>
            <w:tcW w:w="1080" w:type="dxa"/>
            <w:noWrap/>
            <w:vAlign w:val="center"/>
          </w:tcPr>
          <w:p w14:paraId="6B27C2D8"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83</w:t>
            </w:r>
          </w:p>
        </w:tc>
        <w:tc>
          <w:tcPr>
            <w:tcW w:w="1080" w:type="dxa"/>
            <w:noWrap/>
            <w:vAlign w:val="center"/>
          </w:tcPr>
          <w:p w14:paraId="6F6AD21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83</w:t>
            </w:r>
          </w:p>
        </w:tc>
        <w:tc>
          <w:tcPr>
            <w:tcW w:w="1080" w:type="dxa"/>
            <w:noWrap/>
            <w:vAlign w:val="center"/>
          </w:tcPr>
          <w:p w14:paraId="700A1B9C"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83</w:t>
            </w:r>
          </w:p>
        </w:tc>
        <w:tc>
          <w:tcPr>
            <w:tcW w:w="1080" w:type="dxa"/>
            <w:noWrap/>
            <w:vAlign w:val="center"/>
          </w:tcPr>
          <w:p w14:paraId="4ED2217D"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80</w:t>
            </w:r>
          </w:p>
        </w:tc>
        <w:tc>
          <w:tcPr>
            <w:tcW w:w="1260" w:type="dxa"/>
            <w:noWrap/>
            <w:vAlign w:val="center"/>
          </w:tcPr>
          <w:p w14:paraId="6E5B8EF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36</w:t>
            </w:r>
          </w:p>
        </w:tc>
      </w:tr>
      <w:tr w:rsidR="002D1AA0" w:rsidRPr="00DB2C88" w14:paraId="705F8BDA" w14:textId="77777777" w:rsidTr="002D1AA0">
        <w:trPr>
          <w:trHeight w:val="255"/>
          <w:jc w:val="center"/>
        </w:trPr>
        <w:tc>
          <w:tcPr>
            <w:tcW w:w="752" w:type="dxa"/>
            <w:noWrap/>
            <w:vAlign w:val="center"/>
          </w:tcPr>
          <w:p w14:paraId="00596E17"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w:t>
            </w:r>
          </w:p>
        </w:tc>
        <w:tc>
          <w:tcPr>
            <w:tcW w:w="1246" w:type="dxa"/>
            <w:noWrap/>
            <w:vAlign w:val="center"/>
          </w:tcPr>
          <w:p w14:paraId="01E10DAD"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3.0</w:t>
            </w:r>
          </w:p>
        </w:tc>
        <w:tc>
          <w:tcPr>
            <w:tcW w:w="1080" w:type="dxa"/>
            <w:noWrap/>
            <w:vAlign w:val="center"/>
          </w:tcPr>
          <w:p w14:paraId="31D6447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83</w:t>
            </w:r>
          </w:p>
        </w:tc>
        <w:tc>
          <w:tcPr>
            <w:tcW w:w="1080" w:type="dxa"/>
            <w:noWrap/>
            <w:vAlign w:val="center"/>
          </w:tcPr>
          <w:p w14:paraId="040E8928"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79</w:t>
            </w:r>
          </w:p>
        </w:tc>
        <w:tc>
          <w:tcPr>
            <w:tcW w:w="1080" w:type="dxa"/>
            <w:noWrap/>
            <w:vAlign w:val="center"/>
          </w:tcPr>
          <w:p w14:paraId="3CB06CA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81</w:t>
            </w:r>
          </w:p>
        </w:tc>
        <w:tc>
          <w:tcPr>
            <w:tcW w:w="1080" w:type="dxa"/>
            <w:noWrap/>
            <w:vAlign w:val="center"/>
          </w:tcPr>
          <w:p w14:paraId="57443B4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84</w:t>
            </w:r>
          </w:p>
        </w:tc>
        <w:tc>
          <w:tcPr>
            <w:tcW w:w="1080" w:type="dxa"/>
            <w:noWrap/>
            <w:vAlign w:val="center"/>
          </w:tcPr>
          <w:p w14:paraId="6FA42D8C"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81</w:t>
            </w:r>
          </w:p>
        </w:tc>
        <w:tc>
          <w:tcPr>
            <w:tcW w:w="1260" w:type="dxa"/>
            <w:noWrap/>
            <w:vAlign w:val="center"/>
          </w:tcPr>
          <w:p w14:paraId="08744AA0"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35</w:t>
            </w:r>
          </w:p>
        </w:tc>
      </w:tr>
      <w:tr w:rsidR="002D1AA0" w:rsidRPr="00DB2C88" w14:paraId="723AF319" w14:textId="77777777" w:rsidTr="002D1AA0">
        <w:trPr>
          <w:trHeight w:val="255"/>
          <w:jc w:val="center"/>
        </w:trPr>
        <w:tc>
          <w:tcPr>
            <w:tcW w:w="752" w:type="dxa"/>
            <w:noWrap/>
            <w:vAlign w:val="center"/>
          </w:tcPr>
          <w:p w14:paraId="1C851F16"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10</w:t>
            </w:r>
          </w:p>
        </w:tc>
        <w:tc>
          <w:tcPr>
            <w:tcW w:w="1246" w:type="dxa"/>
            <w:noWrap/>
            <w:vAlign w:val="center"/>
          </w:tcPr>
          <w:p w14:paraId="3A06504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4.7</w:t>
            </w:r>
          </w:p>
        </w:tc>
        <w:tc>
          <w:tcPr>
            <w:tcW w:w="1080" w:type="dxa"/>
            <w:noWrap/>
            <w:vAlign w:val="center"/>
          </w:tcPr>
          <w:p w14:paraId="1F41AF79"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84</w:t>
            </w:r>
          </w:p>
        </w:tc>
        <w:tc>
          <w:tcPr>
            <w:tcW w:w="1080" w:type="dxa"/>
            <w:noWrap/>
            <w:vAlign w:val="center"/>
          </w:tcPr>
          <w:p w14:paraId="35F570FA"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79</w:t>
            </w:r>
          </w:p>
        </w:tc>
        <w:tc>
          <w:tcPr>
            <w:tcW w:w="1080" w:type="dxa"/>
            <w:noWrap/>
            <w:vAlign w:val="center"/>
          </w:tcPr>
          <w:p w14:paraId="23FBED4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83</w:t>
            </w:r>
          </w:p>
        </w:tc>
        <w:tc>
          <w:tcPr>
            <w:tcW w:w="1080" w:type="dxa"/>
            <w:noWrap/>
            <w:vAlign w:val="center"/>
          </w:tcPr>
          <w:p w14:paraId="12C9A69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81</w:t>
            </w:r>
          </w:p>
        </w:tc>
        <w:tc>
          <w:tcPr>
            <w:tcW w:w="1080" w:type="dxa"/>
            <w:noWrap/>
            <w:vAlign w:val="center"/>
          </w:tcPr>
          <w:p w14:paraId="5D07B4E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78</w:t>
            </w:r>
          </w:p>
        </w:tc>
        <w:tc>
          <w:tcPr>
            <w:tcW w:w="1260" w:type="dxa"/>
            <w:noWrap/>
            <w:vAlign w:val="center"/>
          </w:tcPr>
          <w:p w14:paraId="0BB3226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35</w:t>
            </w:r>
          </w:p>
        </w:tc>
      </w:tr>
      <w:tr w:rsidR="002D1AA0" w:rsidRPr="00DB2C88" w14:paraId="11D39CF4" w14:textId="77777777" w:rsidTr="002D1AA0">
        <w:trPr>
          <w:trHeight w:val="255"/>
          <w:jc w:val="center"/>
        </w:trPr>
        <w:tc>
          <w:tcPr>
            <w:tcW w:w="752" w:type="dxa"/>
            <w:noWrap/>
            <w:vAlign w:val="center"/>
          </w:tcPr>
          <w:p w14:paraId="5A8CFCB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lastRenderedPageBreak/>
              <w:t>16</w:t>
            </w:r>
          </w:p>
        </w:tc>
        <w:tc>
          <w:tcPr>
            <w:tcW w:w="1246" w:type="dxa"/>
            <w:noWrap/>
            <w:vAlign w:val="center"/>
          </w:tcPr>
          <w:p w14:paraId="6DC700D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6.3</w:t>
            </w:r>
          </w:p>
        </w:tc>
        <w:tc>
          <w:tcPr>
            <w:tcW w:w="1080" w:type="dxa"/>
            <w:noWrap/>
            <w:vAlign w:val="center"/>
          </w:tcPr>
          <w:p w14:paraId="06774F0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85</w:t>
            </w:r>
          </w:p>
        </w:tc>
        <w:tc>
          <w:tcPr>
            <w:tcW w:w="1080" w:type="dxa"/>
            <w:noWrap/>
            <w:vAlign w:val="center"/>
          </w:tcPr>
          <w:p w14:paraId="2A20B31D"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76</w:t>
            </w:r>
          </w:p>
        </w:tc>
        <w:tc>
          <w:tcPr>
            <w:tcW w:w="1080" w:type="dxa"/>
            <w:noWrap/>
            <w:vAlign w:val="center"/>
          </w:tcPr>
          <w:p w14:paraId="4384300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82</w:t>
            </w:r>
          </w:p>
        </w:tc>
        <w:tc>
          <w:tcPr>
            <w:tcW w:w="1080" w:type="dxa"/>
            <w:noWrap/>
            <w:vAlign w:val="center"/>
          </w:tcPr>
          <w:p w14:paraId="413299B6"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79</w:t>
            </w:r>
          </w:p>
        </w:tc>
        <w:tc>
          <w:tcPr>
            <w:tcW w:w="1080" w:type="dxa"/>
            <w:noWrap/>
            <w:vAlign w:val="center"/>
          </w:tcPr>
          <w:p w14:paraId="4D3FC4EA"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76</w:t>
            </w:r>
          </w:p>
        </w:tc>
        <w:tc>
          <w:tcPr>
            <w:tcW w:w="1260" w:type="dxa"/>
            <w:noWrap/>
            <w:vAlign w:val="center"/>
          </w:tcPr>
          <w:p w14:paraId="2272312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32</w:t>
            </w:r>
          </w:p>
        </w:tc>
      </w:tr>
      <w:tr w:rsidR="002D1AA0" w:rsidRPr="00DB2C88" w14:paraId="1D82C257" w14:textId="77777777" w:rsidTr="002D1AA0">
        <w:trPr>
          <w:trHeight w:val="255"/>
          <w:jc w:val="center"/>
        </w:trPr>
        <w:tc>
          <w:tcPr>
            <w:tcW w:w="752" w:type="dxa"/>
            <w:noWrap/>
            <w:vAlign w:val="center"/>
          </w:tcPr>
          <w:p w14:paraId="7E38E79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25</w:t>
            </w:r>
          </w:p>
        </w:tc>
        <w:tc>
          <w:tcPr>
            <w:tcW w:w="1246" w:type="dxa"/>
            <w:noWrap/>
            <w:vAlign w:val="center"/>
          </w:tcPr>
          <w:p w14:paraId="6818CF50"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8.1</w:t>
            </w:r>
          </w:p>
        </w:tc>
        <w:tc>
          <w:tcPr>
            <w:tcW w:w="1080" w:type="dxa"/>
            <w:noWrap/>
            <w:vAlign w:val="center"/>
          </w:tcPr>
          <w:p w14:paraId="1AD612E5"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81</w:t>
            </w:r>
          </w:p>
        </w:tc>
        <w:tc>
          <w:tcPr>
            <w:tcW w:w="1080" w:type="dxa"/>
            <w:noWrap/>
            <w:vAlign w:val="center"/>
          </w:tcPr>
          <w:p w14:paraId="219FA51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81</w:t>
            </w:r>
          </w:p>
        </w:tc>
        <w:tc>
          <w:tcPr>
            <w:tcW w:w="1080" w:type="dxa"/>
            <w:noWrap/>
            <w:vAlign w:val="center"/>
          </w:tcPr>
          <w:p w14:paraId="048C812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79</w:t>
            </w:r>
          </w:p>
        </w:tc>
        <w:tc>
          <w:tcPr>
            <w:tcW w:w="1080" w:type="dxa"/>
            <w:noWrap/>
            <w:vAlign w:val="center"/>
          </w:tcPr>
          <w:p w14:paraId="1D427D7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75</w:t>
            </w:r>
          </w:p>
        </w:tc>
        <w:tc>
          <w:tcPr>
            <w:tcW w:w="1080" w:type="dxa"/>
            <w:noWrap/>
            <w:vAlign w:val="center"/>
          </w:tcPr>
          <w:p w14:paraId="1AD3499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72</w:t>
            </w:r>
          </w:p>
        </w:tc>
        <w:tc>
          <w:tcPr>
            <w:tcW w:w="1260" w:type="dxa"/>
            <w:noWrap/>
            <w:vAlign w:val="center"/>
          </w:tcPr>
          <w:p w14:paraId="36BA20A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35</w:t>
            </w:r>
          </w:p>
        </w:tc>
      </w:tr>
      <w:tr w:rsidR="002D1AA0" w:rsidRPr="00DB2C88" w14:paraId="0D8B3D23" w14:textId="77777777" w:rsidTr="002D1AA0">
        <w:trPr>
          <w:trHeight w:val="255"/>
          <w:jc w:val="center"/>
        </w:trPr>
        <w:tc>
          <w:tcPr>
            <w:tcW w:w="752" w:type="dxa"/>
            <w:noWrap/>
            <w:vAlign w:val="center"/>
          </w:tcPr>
          <w:p w14:paraId="3C66552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31.25</w:t>
            </w:r>
          </w:p>
        </w:tc>
        <w:tc>
          <w:tcPr>
            <w:tcW w:w="1246" w:type="dxa"/>
            <w:noWrap/>
            <w:vAlign w:val="center"/>
          </w:tcPr>
          <w:p w14:paraId="3CDC9E7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9.3</w:t>
            </w:r>
          </w:p>
        </w:tc>
        <w:tc>
          <w:tcPr>
            <w:tcW w:w="1080" w:type="dxa"/>
            <w:noWrap/>
            <w:vAlign w:val="center"/>
          </w:tcPr>
          <w:p w14:paraId="76B72B84"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80</w:t>
            </w:r>
          </w:p>
        </w:tc>
        <w:tc>
          <w:tcPr>
            <w:tcW w:w="1080" w:type="dxa"/>
            <w:noWrap/>
            <w:vAlign w:val="center"/>
          </w:tcPr>
          <w:p w14:paraId="6C0D585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69</w:t>
            </w:r>
          </w:p>
        </w:tc>
        <w:tc>
          <w:tcPr>
            <w:tcW w:w="1080" w:type="dxa"/>
            <w:noWrap/>
            <w:vAlign w:val="center"/>
          </w:tcPr>
          <w:p w14:paraId="570214E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78</w:t>
            </w:r>
          </w:p>
        </w:tc>
        <w:tc>
          <w:tcPr>
            <w:tcW w:w="1080" w:type="dxa"/>
            <w:noWrap/>
            <w:vAlign w:val="center"/>
          </w:tcPr>
          <w:p w14:paraId="05E80CE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72</w:t>
            </w:r>
          </w:p>
        </w:tc>
        <w:tc>
          <w:tcPr>
            <w:tcW w:w="1080" w:type="dxa"/>
            <w:noWrap/>
            <w:vAlign w:val="center"/>
          </w:tcPr>
          <w:p w14:paraId="3242C0F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69</w:t>
            </w:r>
          </w:p>
        </w:tc>
        <w:tc>
          <w:tcPr>
            <w:tcW w:w="1260" w:type="dxa"/>
            <w:noWrap/>
            <w:vAlign w:val="center"/>
          </w:tcPr>
          <w:p w14:paraId="45F2C56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34</w:t>
            </w:r>
          </w:p>
        </w:tc>
      </w:tr>
      <w:tr w:rsidR="002D1AA0" w:rsidRPr="00DB2C88" w14:paraId="5DDF261D" w14:textId="77777777" w:rsidTr="002D1AA0">
        <w:trPr>
          <w:trHeight w:val="255"/>
          <w:jc w:val="center"/>
        </w:trPr>
        <w:tc>
          <w:tcPr>
            <w:tcW w:w="752" w:type="dxa"/>
            <w:noWrap/>
            <w:vAlign w:val="center"/>
          </w:tcPr>
          <w:p w14:paraId="31B516D9"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100</w:t>
            </w:r>
          </w:p>
        </w:tc>
        <w:tc>
          <w:tcPr>
            <w:tcW w:w="1246" w:type="dxa"/>
            <w:noWrap/>
            <w:vAlign w:val="center"/>
          </w:tcPr>
          <w:p w14:paraId="0B3A3FFA"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17.6</w:t>
            </w:r>
          </w:p>
        </w:tc>
        <w:tc>
          <w:tcPr>
            <w:tcW w:w="1080" w:type="dxa"/>
            <w:noWrap/>
            <w:vAlign w:val="center"/>
          </w:tcPr>
          <w:p w14:paraId="54B515B0"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79</w:t>
            </w:r>
          </w:p>
        </w:tc>
        <w:tc>
          <w:tcPr>
            <w:tcW w:w="1080" w:type="dxa"/>
            <w:noWrap/>
            <w:vAlign w:val="center"/>
          </w:tcPr>
          <w:p w14:paraId="420DDFCC"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60</w:t>
            </w:r>
          </w:p>
        </w:tc>
        <w:tc>
          <w:tcPr>
            <w:tcW w:w="1080" w:type="dxa"/>
            <w:noWrap/>
            <w:vAlign w:val="center"/>
          </w:tcPr>
          <w:p w14:paraId="294F6D4D"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77</w:t>
            </w:r>
          </w:p>
        </w:tc>
        <w:tc>
          <w:tcPr>
            <w:tcW w:w="1080" w:type="dxa"/>
            <w:noWrap/>
            <w:vAlign w:val="center"/>
          </w:tcPr>
          <w:p w14:paraId="6720F4CB"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62</w:t>
            </w:r>
          </w:p>
        </w:tc>
        <w:tc>
          <w:tcPr>
            <w:tcW w:w="1080" w:type="dxa"/>
            <w:noWrap/>
            <w:vAlign w:val="center"/>
          </w:tcPr>
          <w:p w14:paraId="765BF71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59</w:t>
            </w:r>
          </w:p>
        </w:tc>
        <w:tc>
          <w:tcPr>
            <w:tcW w:w="1260" w:type="dxa"/>
            <w:noWrap/>
            <w:vAlign w:val="center"/>
          </w:tcPr>
          <w:p w14:paraId="412259E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33</w:t>
            </w:r>
          </w:p>
        </w:tc>
      </w:tr>
      <w:tr w:rsidR="002D1AA0" w:rsidRPr="00DB2C88" w14:paraId="704E1E29" w14:textId="77777777" w:rsidTr="002D1AA0">
        <w:trPr>
          <w:trHeight w:val="255"/>
          <w:jc w:val="center"/>
        </w:trPr>
        <w:tc>
          <w:tcPr>
            <w:tcW w:w="752" w:type="dxa"/>
            <w:noWrap/>
            <w:vAlign w:val="center"/>
          </w:tcPr>
          <w:p w14:paraId="54C61FC5"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200</w:t>
            </w:r>
          </w:p>
        </w:tc>
        <w:tc>
          <w:tcPr>
            <w:tcW w:w="1246" w:type="dxa"/>
            <w:noWrap/>
            <w:vAlign w:val="center"/>
          </w:tcPr>
          <w:p w14:paraId="4FBD9E5C"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25.6</w:t>
            </w:r>
          </w:p>
        </w:tc>
        <w:tc>
          <w:tcPr>
            <w:tcW w:w="1080" w:type="dxa"/>
            <w:noWrap/>
            <w:vAlign w:val="center"/>
          </w:tcPr>
          <w:p w14:paraId="38710870"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76</w:t>
            </w:r>
          </w:p>
        </w:tc>
        <w:tc>
          <w:tcPr>
            <w:tcW w:w="1080" w:type="dxa"/>
            <w:noWrap/>
            <w:vAlign w:val="center"/>
          </w:tcPr>
          <w:p w14:paraId="635D826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48</w:t>
            </w:r>
          </w:p>
        </w:tc>
        <w:tc>
          <w:tcPr>
            <w:tcW w:w="1080" w:type="dxa"/>
            <w:noWrap/>
            <w:vAlign w:val="center"/>
          </w:tcPr>
          <w:p w14:paraId="1561BCA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74</w:t>
            </w:r>
          </w:p>
        </w:tc>
        <w:tc>
          <w:tcPr>
            <w:tcW w:w="1080" w:type="dxa"/>
            <w:noWrap/>
            <w:vAlign w:val="center"/>
          </w:tcPr>
          <w:p w14:paraId="61904FAD"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53</w:t>
            </w:r>
          </w:p>
        </w:tc>
        <w:tc>
          <w:tcPr>
            <w:tcW w:w="1080" w:type="dxa"/>
            <w:noWrap/>
            <w:vAlign w:val="center"/>
          </w:tcPr>
          <w:p w14:paraId="784D9256"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50</w:t>
            </w:r>
          </w:p>
        </w:tc>
        <w:tc>
          <w:tcPr>
            <w:tcW w:w="1260" w:type="dxa"/>
            <w:noWrap/>
            <w:vAlign w:val="center"/>
          </w:tcPr>
          <w:p w14:paraId="52F3DC0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32</w:t>
            </w:r>
          </w:p>
        </w:tc>
      </w:tr>
      <w:tr w:rsidR="002D1AA0" w:rsidRPr="00DB2C88" w14:paraId="154D0185" w14:textId="77777777" w:rsidTr="002D1AA0">
        <w:trPr>
          <w:trHeight w:val="255"/>
          <w:jc w:val="center"/>
        </w:trPr>
        <w:tc>
          <w:tcPr>
            <w:tcW w:w="752" w:type="dxa"/>
            <w:noWrap/>
            <w:vAlign w:val="center"/>
          </w:tcPr>
          <w:p w14:paraId="7FE80E9D"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250</w:t>
            </w:r>
          </w:p>
        </w:tc>
        <w:tc>
          <w:tcPr>
            <w:tcW w:w="1246" w:type="dxa"/>
            <w:noWrap/>
            <w:vAlign w:val="center"/>
          </w:tcPr>
          <w:p w14:paraId="0485A9D4"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30.7</w:t>
            </w:r>
          </w:p>
        </w:tc>
        <w:tc>
          <w:tcPr>
            <w:tcW w:w="1080" w:type="dxa"/>
            <w:noWrap/>
            <w:vAlign w:val="center"/>
          </w:tcPr>
          <w:p w14:paraId="16D0E92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74</w:t>
            </w:r>
          </w:p>
        </w:tc>
        <w:tc>
          <w:tcPr>
            <w:tcW w:w="1080" w:type="dxa"/>
            <w:noWrap/>
            <w:vAlign w:val="center"/>
          </w:tcPr>
          <w:p w14:paraId="678E6845"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43</w:t>
            </w:r>
          </w:p>
        </w:tc>
        <w:tc>
          <w:tcPr>
            <w:tcW w:w="1080" w:type="dxa"/>
            <w:noWrap/>
            <w:vAlign w:val="center"/>
          </w:tcPr>
          <w:p w14:paraId="5D4301B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72</w:t>
            </w:r>
          </w:p>
        </w:tc>
        <w:tc>
          <w:tcPr>
            <w:tcW w:w="1080" w:type="dxa"/>
            <w:noWrap/>
            <w:vAlign w:val="center"/>
          </w:tcPr>
          <w:p w14:paraId="6EA6DEB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47</w:t>
            </w:r>
          </w:p>
        </w:tc>
        <w:tc>
          <w:tcPr>
            <w:tcW w:w="1080" w:type="dxa"/>
            <w:noWrap/>
            <w:vAlign w:val="center"/>
          </w:tcPr>
          <w:p w14:paraId="12BA122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44</w:t>
            </w:r>
          </w:p>
        </w:tc>
        <w:tc>
          <w:tcPr>
            <w:tcW w:w="1260" w:type="dxa"/>
            <w:noWrap/>
            <w:vAlign w:val="center"/>
          </w:tcPr>
          <w:p w14:paraId="0756502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31</w:t>
            </w:r>
          </w:p>
        </w:tc>
      </w:tr>
      <w:tr w:rsidR="002D1AA0" w:rsidRPr="00DB2C88" w14:paraId="31264E53" w14:textId="77777777" w:rsidTr="002D1AA0">
        <w:trPr>
          <w:trHeight w:val="255"/>
          <w:jc w:val="center"/>
        </w:trPr>
        <w:tc>
          <w:tcPr>
            <w:tcW w:w="752" w:type="dxa"/>
            <w:noWrap/>
            <w:vAlign w:val="center"/>
          </w:tcPr>
          <w:p w14:paraId="464004A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300</w:t>
            </w:r>
          </w:p>
        </w:tc>
        <w:tc>
          <w:tcPr>
            <w:tcW w:w="1246" w:type="dxa"/>
            <w:noWrap/>
            <w:vAlign w:val="center"/>
          </w:tcPr>
          <w:p w14:paraId="20FEB955"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34.2</w:t>
            </w:r>
          </w:p>
        </w:tc>
        <w:tc>
          <w:tcPr>
            <w:tcW w:w="1080" w:type="dxa"/>
            <w:noWrap/>
            <w:vAlign w:val="center"/>
          </w:tcPr>
          <w:p w14:paraId="6718BCBB"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73</w:t>
            </w:r>
          </w:p>
        </w:tc>
        <w:tc>
          <w:tcPr>
            <w:tcW w:w="1080" w:type="dxa"/>
            <w:noWrap/>
            <w:vAlign w:val="center"/>
          </w:tcPr>
          <w:p w14:paraId="3B0D3D6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48</w:t>
            </w:r>
          </w:p>
        </w:tc>
        <w:tc>
          <w:tcPr>
            <w:tcW w:w="1080" w:type="dxa"/>
            <w:noWrap/>
            <w:vAlign w:val="center"/>
          </w:tcPr>
          <w:p w14:paraId="05F89E37"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71</w:t>
            </w:r>
          </w:p>
        </w:tc>
        <w:tc>
          <w:tcPr>
            <w:tcW w:w="1080" w:type="dxa"/>
            <w:noWrap/>
            <w:vAlign w:val="center"/>
          </w:tcPr>
          <w:p w14:paraId="2DDA4DA4"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45</w:t>
            </w:r>
          </w:p>
        </w:tc>
        <w:tc>
          <w:tcPr>
            <w:tcW w:w="1080" w:type="dxa"/>
            <w:noWrap/>
            <w:vAlign w:val="center"/>
          </w:tcPr>
          <w:p w14:paraId="2AE1661E"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42</w:t>
            </w:r>
          </w:p>
        </w:tc>
        <w:tc>
          <w:tcPr>
            <w:tcW w:w="1260" w:type="dxa"/>
            <w:noWrap/>
            <w:vAlign w:val="center"/>
          </w:tcPr>
          <w:p w14:paraId="24176910"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28</w:t>
            </w:r>
          </w:p>
        </w:tc>
      </w:tr>
      <w:tr w:rsidR="002D1AA0" w:rsidRPr="00DB2C88" w14:paraId="3B319C9F" w14:textId="77777777" w:rsidTr="002D1AA0">
        <w:trPr>
          <w:trHeight w:val="255"/>
          <w:jc w:val="center"/>
        </w:trPr>
        <w:tc>
          <w:tcPr>
            <w:tcW w:w="752" w:type="dxa"/>
            <w:noWrap/>
            <w:vAlign w:val="center"/>
          </w:tcPr>
          <w:p w14:paraId="259792E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400</w:t>
            </w:r>
          </w:p>
        </w:tc>
        <w:tc>
          <w:tcPr>
            <w:tcW w:w="1246" w:type="dxa"/>
            <w:noWrap/>
            <w:vAlign w:val="center"/>
          </w:tcPr>
          <w:p w14:paraId="42EA9B94"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38.3</w:t>
            </w:r>
          </w:p>
        </w:tc>
        <w:tc>
          <w:tcPr>
            <w:tcW w:w="1080" w:type="dxa"/>
            <w:noWrap/>
            <w:vAlign w:val="center"/>
          </w:tcPr>
          <w:p w14:paraId="3D5F4E70"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70</w:t>
            </w:r>
          </w:p>
        </w:tc>
        <w:tc>
          <w:tcPr>
            <w:tcW w:w="1080" w:type="dxa"/>
            <w:noWrap/>
            <w:vAlign w:val="center"/>
          </w:tcPr>
          <w:p w14:paraId="0C50F815"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32</w:t>
            </w:r>
          </w:p>
        </w:tc>
        <w:tc>
          <w:tcPr>
            <w:tcW w:w="1080" w:type="dxa"/>
            <w:noWrap/>
            <w:vAlign w:val="center"/>
          </w:tcPr>
          <w:p w14:paraId="1949E57E"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68</w:t>
            </w:r>
          </w:p>
        </w:tc>
        <w:tc>
          <w:tcPr>
            <w:tcW w:w="1080" w:type="dxa"/>
            <w:noWrap/>
            <w:vAlign w:val="center"/>
          </w:tcPr>
          <w:p w14:paraId="42F5DE87"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44</w:t>
            </w:r>
          </w:p>
        </w:tc>
        <w:tc>
          <w:tcPr>
            <w:tcW w:w="1080" w:type="dxa"/>
            <w:noWrap/>
            <w:vAlign w:val="center"/>
          </w:tcPr>
          <w:p w14:paraId="6D66AD05"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41</w:t>
            </w:r>
          </w:p>
        </w:tc>
        <w:tc>
          <w:tcPr>
            <w:tcW w:w="1260" w:type="dxa"/>
            <w:noWrap/>
            <w:vAlign w:val="center"/>
          </w:tcPr>
          <w:p w14:paraId="170879B4"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24</w:t>
            </w:r>
          </w:p>
        </w:tc>
      </w:tr>
      <w:tr w:rsidR="002D1AA0" w:rsidRPr="00DB2C88" w14:paraId="037B04F5" w14:textId="77777777" w:rsidTr="002D1AA0">
        <w:trPr>
          <w:trHeight w:val="255"/>
          <w:jc w:val="center"/>
        </w:trPr>
        <w:tc>
          <w:tcPr>
            <w:tcW w:w="752" w:type="dxa"/>
            <w:noWrap/>
            <w:vAlign w:val="center"/>
          </w:tcPr>
          <w:p w14:paraId="79525C5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500</w:t>
            </w:r>
          </w:p>
        </w:tc>
        <w:tc>
          <w:tcPr>
            <w:tcW w:w="1246" w:type="dxa"/>
            <w:noWrap/>
            <w:vAlign w:val="center"/>
          </w:tcPr>
          <w:p w14:paraId="67AE95D4"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42.7</w:t>
            </w:r>
          </w:p>
        </w:tc>
        <w:tc>
          <w:tcPr>
            <w:tcW w:w="1080" w:type="dxa"/>
            <w:noWrap/>
            <w:vAlign w:val="center"/>
          </w:tcPr>
          <w:p w14:paraId="2FB6E6D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70</w:t>
            </w:r>
          </w:p>
        </w:tc>
        <w:tc>
          <w:tcPr>
            <w:tcW w:w="1080" w:type="dxa"/>
            <w:noWrap/>
            <w:vAlign w:val="center"/>
          </w:tcPr>
          <w:p w14:paraId="16C1C2FC"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28</w:t>
            </w:r>
          </w:p>
        </w:tc>
        <w:tc>
          <w:tcPr>
            <w:tcW w:w="1080" w:type="dxa"/>
            <w:noWrap/>
            <w:vAlign w:val="center"/>
          </w:tcPr>
          <w:p w14:paraId="2261F5F8"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68</w:t>
            </w:r>
          </w:p>
        </w:tc>
        <w:tc>
          <w:tcPr>
            <w:tcW w:w="1080" w:type="dxa"/>
            <w:noWrap/>
            <w:vAlign w:val="center"/>
          </w:tcPr>
          <w:p w14:paraId="2325FC5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44</w:t>
            </w:r>
          </w:p>
        </w:tc>
        <w:tc>
          <w:tcPr>
            <w:tcW w:w="1080" w:type="dxa"/>
            <w:noWrap/>
            <w:vAlign w:val="center"/>
          </w:tcPr>
          <w:p w14:paraId="034D855F"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41</w:t>
            </w:r>
          </w:p>
        </w:tc>
        <w:tc>
          <w:tcPr>
            <w:tcW w:w="1260" w:type="dxa"/>
            <w:noWrap/>
            <w:vAlign w:val="center"/>
          </w:tcPr>
          <w:p w14:paraId="50024E19"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22</w:t>
            </w:r>
          </w:p>
        </w:tc>
      </w:tr>
      <w:tr w:rsidR="002D1AA0" w:rsidRPr="00DB2C88" w14:paraId="4945D5D1" w14:textId="77777777" w:rsidTr="002D1AA0">
        <w:trPr>
          <w:trHeight w:val="255"/>
          <w:jc w:val="center"/>
        </w:trPr>
        <w:tc>
          <w:tcPr>
            <w:tcW w:w="752" w:type="dxa"/>
            <w:noWrap/>
            <w:vAlign w:val="center"/>
          </w:tcPr>
          <w:p w14:paraId="2179D664"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525</w:t>
            </w:r>
          </w:p>
        </w:tc>
        <w:tc>
          <w:tcPr>
            <w:tcW w:w="1246" w:type="dxa"/>
            <w:noWrap/>
            <w:vAlign w:val="center"/>
          </w:tcPr>
          <w:p w14:paraId="5A227452"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45.0</w:t>
            </w:r>
          </w:p>
        </w:tc>
        <w:tc>
          <w:tcPr>
            <w:tcW w:w="1080" w:type="dxa"/>
            <w:noWrap/>
            <w:vAlign w:val="center"/>
          </w:tcPr>
          <w:p w14:paraId="76D55E4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68</w:t>
            </w:r>
          </w:p>
        </w:tc>
        <w:tc>
          <w:tcPr>
            <w:tcW w:w="1080" w:type="dxa"/>
            <w:noWrap/>
            <w:vAlign w:val="center"/>
          </w:tcPr>
          <w:p w14:paraId="728DD61A"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23</w:t>
            </w:r>
          </w:p>
        </w:tc>
        <w:tc>
          <w:tcPr>
            <w:tcW w:w="1080" w:type="dxa"/>
            <w:noWrap/>
            <w:vAlign w:val="center"/>
          </w:tcPr>
          <w:p w14:paraId="465B9244"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66</w:t>
            </w:r>
          </w:p>
        </w:tc>
        <w:tc>
          <w:tcPr>
            <w:tcW w:w="1080" w:type="dxa"/>
            <w:noWrap/>
            <w:vAlign w:val="center"/>
          </w:tcPr>
          <w:p w14:paraId="4207070E"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42</w:t>
            </w:r>
          </w:p>
        </w:tc>
        <w:tc>
          <w:tcPr>
            <w:tcW w:w="1080" w:type="dxa"/>
            <w:noWrap/>
            <w:vAlign w:val="center"/>
          </w:tcPr>
          <w:p w14:paraId="22A68173"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38</w:t>
            </w:r>
          </w:p>
        </w:tc>
        <w:tc>
          <w:tcPr>
            <w:tcW w:w="1260" w:type="dxa"/>
            <w:noWrap/>
            <w:vAlign w:val="center"/>
          </w:tcPr>
          <w:p w14:paraId="68C0D8B0"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21</w:t>
            </w:r>
          </w:p>
        </w:tc>
      </w:tr>
    </w:tbl>
    <w:p w14:paraId="172892C3" w14:textId="77777777" w:rsidR="002D1AA0" w:rsidRPr="00DB2C88" w:rsidRDefault="002D1AA0" w:rsidP="00BB63CD">
      <w:pPr>
        <w:jc w:val="both"/>
        <w:rPr>
          <w:rFonts w:ascii="Arial" w:hAnsi="Arial" w:cs="Arial"/>
          <w:sz w:val="20"/>
          <w:szCs w:val="20"/>
        </w:rPr>
      </w:pPr>
    </w:p>
    <w:p w14:paraId="0A930288"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Zasilanie urządzeń końcowych (kamer IP, telefonów IP, punktów dostępowych </w:t>
      </w:r>
      <w:proofErr w:type="spellStart"/>
      <w:r w:rsidRPr="00DB2C88">
        <w:rPr>
          <w:rFonts w:ascii="Arial" w:hAnsi="Arial" w:cs="Arial"/>
          <w:sz w:val="20"/>
          <w:szCs w:val="20"/>
          <w:lang w:val="pl-PL"/>
        </w:rPr>
        <w:t>WiFi</w:t>
      </w:r>
      <w:proofErr w:type="spellEnd"/>
      <w:r w:rsidRPr="00DB2C88">
        <w:rPr>
          <w:rFonts w:ascii="Arial" w:hAnsi="Arial" w:cs="Arial"/>
          <w:sz w:val="20"/>
          <w:szCs w:val="20"/>
          <w:lang w:val="pl-PL"/>
        </w:rPr>
        <w:t xml:space="preserve"> itd.) wg najnowszego standardu </w:t>
      </w:r>
      <w:proofErr w:type="spellStart"/>
      <w:r w:rsidRPr="00DB2C88">
        <w:rPr>
          <w:rFonts w:ascii="Arial" w:hAnsi="Arial" w:cs="Arial"/>
          <w:sz w:val="20"/>
          <w:szCs w:val="20"/>
          <w:lang w:val="pl-PL"/>
        </w:rPr>
        <w:t>PoEP</w:t>
      </w:r>
      <w:proofErr w:type="spellEnd"/>
      <w:r w:rsidRPr="00DB2C88">
        <w:rPr>
          <w:rFonts w:ascii="Arial" w:hAnsi="Arial" w:cs="Arial"/>
          <w:sz w:val="20"/>
          <w:szCs w:val="20"/>
          <w:lang w:val="pl-PL"/>
        </w:rPr>
        <w:t xml:space="preserve"> (</w:t>
      </w:r>
      <w:proofErr w:type="spellStart"/>
      <w:r w:rsidRPr="00DB2C88">
        <w:rPr>
          <w:rFonts w:ascii="Arial" w:hAnsi="Arial" w:cs="Arial"/>
          <w:sz w:val="20"/>
          <w:szCs w:val="20"/>
          <w:lang w:val="pl-PL"/>
        </w:rPr>
        <w:t>przesył</w:t>
      </w:r>
      <w:proofErr w:type="spellEnd"/>
      <w:r w:rsidRPr="00DB2C88">
        <w:rPr>
          <w:rFonts w:ascii="Arial" w:hAnsi="Arial" w:cs="Arial"/>
          <w:sz w:val="20"/>
          <w:szCs w:val="20"/>
          <w:lang w:val="pl-PL"/>
        </w:rPr>
        <w:t xml:space="preserve"> mocy do 30W).</w:t>
      </w:r>
    </w:p>
    <w:p w14:paraId="44D4DE04"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Ekranowanie typu UFTP w postaci niezależnych ekranów na każdej ze skręconych par, wykonanych z foli aluminiowej. W celu podwyższenie skuteczności ekranowania i lepszego uziemienia, co przełoży się na wyższą odporność na zakłócenia, kabel musi być wyposażony w dodatkowy drut drenażowy.</w:t>
      </w:r>
    </w:p>
    <w:p w14:paraId="35562BA7"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W celu spełnienia wymogów przeciwpożarowych należy zastosować kabel w powłoce zewnętrznej LSZH (ang. </w:t>
      </w:r>
      <w:proofErr w:type="spellStart"/>
      <w:r w:rsidRPr="00DB2C88">
        <w:rPr>
          <w:rFonts w:ascii="Arial" w:hAnsi="Arial" w:cs="Arial"/>
          <w:sz w:val="20"/>
          <w:szCs w:val="20"/>
          <w:lang w:val="pl-PL"/>
        </w:rPr>
        <w:t>LowSmoke</w:t>
      </w:r>
      <w:proofErr w:type="spellEnd"/>
      <w:r w:rsidRPr="00DB2C88">
        <w:rPr>
          <w:rFonts w:ascii="Arial" w:hAnsi="Arial" w:cs="Arial"/>
          <w:sz w:val="20"/>
          <w:szCs w:val="20"/>
          <w:lang w:val="pl-PL"/>
        </w:rPr>
        <w:t xml:space="preserve"> Zero Halogen), czyli wykonanej z materiału </w:t>
      </w:r>
      <w:proofErr w:type="spellStart"/>
      <w:r w:rsidRPr="00DB2C88">
        <w:rPr>
          <w:rFonts w:ascii="Arial" w:hAnsi="Arial" w:cs="Arial"/>
          <w:sz w:val="20"/>
          <w:szCs w:val="20"/>
          <w:lang w:val="pl-PL"/>
        </w:rPr>
        <w:t>bezhalogenowego</w:t>
      </w:r>
      <w:proofErr w:type="spellEnd"/>
      <w:r w:rsidRPr="00DB2C88">
        <w:rPr>
          <w:rFonts w:ascii="Arial" w:hAnsi="Arial" w:cs="Arial"/>
          <w:sz w:val="20"/>
          <w:szCs w:val="20"/>
          <w:lang w:val="pl-PL"/>
        </w:rPr>
        <w:t xml:space="preserve"> emitującego ograniczoną ilość szkodliwych substancji w czasie pożaru.</w:t>
      </w:r>
    </w:p>
    <w:p w14:paraId="45D5643C" w14:textId="77777777" w:rsidR="002D1AA0" w:rsidRPr="00DB2C88" w:rsidRDefault="002D1AA0" w:rsidP="00BB63CD">
      <w:pPr>
        <w:pStyle w:val="Akapitzlist"/>
        <w:jc w:val="both"/>
        <w:rPr>
          <w:rFonts w:ascii="Arial" w:hAnsi="Arial" w:cs="Arial"/>
          <w:sz w:val="20"/>
          <w:szCs w:val="20"/>
        </w:rPr>
      </w:pPr>
      <w:proofErr w:type="spellStart"/>
      <w:r w:rsidRPr="00DB2C88">
        <w:rPr>
          <w:rFonts w:ascii="Arial" w:hAnsi="Arial" w:cs="Arial"/>
          <w:sz w:val="20"/>
          <w:szCs w:val="20"/>
        </w:rPr>
        <w:t>Dodatkowe</w:t>
      </w:r>
      <w:proofErr w:type="spellEnd"/>
      <w:r w:rsidRPr="00DB2C88">
        <w:rPr>
          <w:rFonts w:ascii="Arial" w:hAnsi="Arial" w:cs="Arial"/>
          <w:sz w:val="20"/>
          <w:szCs w:val="20"/>
        </w:rPr>
        <w:t xml:space="preserve"> </w:t>
      </w:r>
      <w:proofErr w:type="spellStart"/>
      <w:r w:rsidRPr="00DB2C88">
        <w:rPr>
          <w:rFonts w:ascii="Arial" w:hAnsi="Arial" w:cs="Arial"/>
          <w:sz w:val="20"/>
          <w:szCs w:val="20"/>
        </w:rPr>
        <w:t>parametry</w:t>
      </w:r>
      <w:proofErr w:type="spellEnd"/>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2D1AA0" w:rsidRPr="00DB2C88" w14:paraId="7E9A3F54" w14:textId="77777777" w:rsidTr="002D1AA0">
        <w:tc>
          <w:tcPr>
            <w:tcW w:w="4606" w:type="dxa"/>
            <w:vAlign w:val="center"/>
          </w:tcPr>
          <w:p w14:paraId="26731EFA"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Parametr</w:t>
            </w:r>
            <w:proofErr w:type="spellEnd"/>
          </w:p>
        </w:tc>
        <w:tc>
          <w:tcPr>
            <w:tcW w:w="4606" w:type="dxa"/>
            <w:vAlign w:val="center"/>
          </w:tcPr>
          <w:p w14:paraId="297813BF"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Wartość</w:t>
            </w:r>
            <w:proofErr w:type="spellEnd"/>
          </w:p>
        </w:tc>
      </w:tr>
      <w:tr w:rsidR="002D1AA0" w:rsidRPr="00DB2C88" w14:paraId="4A51C3AA" w14:textId="77777777" w:rsidTr="002D1AA0">
        <w:tc>
          <w:tcPr>
            <w:tcW w:w="4606" w:type="dxa"/>
            <w:vAlign w:val="center"/>
          </w:tcPr>
          <w:p w14:paraId="7E7C7B83"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Rezystancja</w:t>
            </w:r>
            <w:proofErr w:type="spellEnd"/>
            <w:r w:rsidRPr="00DB2C88">
              <w:rPr>
                <w:rFonts w:ascii="Arial" w:hAnsi="Arial" w:cs="Arial"/>
                <w:sz w:val="20"/>
                <w:szCs w:val="20"/>
              </w:rPr>
              <w:t xml:space="preserve"> </w:t>
            </w:r>
            <w:proofErr w:type="spellStart"/>
            <w:r w:rsidRPr="00DB2C88">
              <w:rPr>
                <w:rFonts w:ascii="Arial" w:hAnsi="Arial" w:cs="Arial"/>
                <w:sz w:val="20"/>
                <w:szCs w:val="20"/>
              </w:rPr>
              <w:t>liniowa</w:t>
            </w:r>
            <w:proofErr w:type="spellEnd"/>
            <w:r w:rsidRPr="00DB2C88">
              <w:rPr>
                <w:rFonts w:ascii="Arial" w:hAnsi="Arial" w:cs="Arial"/>
                <w:sz w:val="20"/>
                <w:szCs w:val="20"/>
              </w:rPr>
              <w:t xml:space="preserve"> (</w:t>
            </w:r>
            <w:proofErr w:type="spellStart"/>
            <w:r w:rsidRPr="00DB2C88">
              <w:rPr>
                <w:rFonts w:ascii="Arial" w:hAnsi="Arial" w:cs="Arial"/>
                <w:sz w:val="20"/>
                <w:szCs w:val="20"/>
              </w:rPr>
              <w:t>maksymalna</w:t>
            </w:r>
            <w:proofErr w:type="spellEnd"/>
            <w:r w:rsidRPr="00DB2C88">
              <w:rPr>
                <w:rFonts w:ascii="Arial" w:hAnsi="Arial" w:cs="Arial"/>
                <w:sz w:val="20"/>
                <w:szCs w:val="20"/>
              </w:rPr>
              <w:t>)</w:t>
            </w:r>
          </w:p>
        </w:tc>
        <w:tc>
          <w:tcPr>
            <w:tcW w:w="4606" w:type="dxa"/>
            <w:vAlign w:val="center"/>
          </w:tcPr>
          <w:p w14:paraId="089B567E"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150 Ω / Km</w:t>
            </w:r>
          </w:p>
        </w:tc>
      </w:tr>
      <w:tr w:rsidR="002D1AA0" w:rsidRPr="00DB2C88" w14:paraId="268F31AD" w14:textId="77777777" w:rsidTr="002D1AA0">
        <w:tc>
          <w:tcPr>
            <w:tcW w:w="4606" w:type="dxa"/>
            <w:vAlign w:val="center"/>
          </w:tcPr>
          <w:p w14:paraId="3DCC2AD2"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Pojemność</w:t>
            </w:r>
            <w:proofErr w:type="spellEnd"/>
            <w:r w:rsidRPr="00DB2C88">
              <w:rPr>
                <w:rFonts w:ascii="Arial" w:hAnsi="Arial" w:cs="Arial"/>
                <w:sz w:val="20"/>
                <w:szCs w:val="20"/>
              </w:rPr>
              <w:t xml:space="preserve"> </w:t>
            </w:r>
            <w:proofErr w:type="spellStart"/>
            <w:r w:rsidRPr="00DB2C88">
              <w:rPr>
                <w:rFonts w:ascii="Arial" w:hAnsi="Arial" w:cs="Arial"/>
                <w:sz w:val="20"/>
                <w:szCs w:val="20"/>
              </w:rPr>
              <w:t>wzajemna</w:t>
            </w:r>
            <w:proofErr w:type="spellEnd"/>
            <w:r w:rsidRPr="00DB2C88">
              <w:rPr>
                <w:rFonts w:ascii="Arial" w:hAnsi="Arial" w:cs="Arial"/>
                <w:sz w:val="20"/>
                <w:szCs w:val="20"/>
              </w:rPr>
              <w:t xml:space="preserve"> (</w:t>
            </w:r>
            <w:proofErr w:type="spellStart"/>
            <w:r w:rsidRPr="00DB2C88">
              <w:rPr>
                <w:rFonts w:ascii="Arial" w:hAnsi="Arial" w:cs="Arial"/>
                <w:sz w:val="20"/>
                <w:szCs w:val="20"/>
              </w:rPr>
              <w:t>maksymalna</w:t>
            </w:r>
            <w:proofErr w:type="spellEnd"/>
            <w:r w:rsidRPr="00DB2C88">
              <w:rPr>
                <w:rFonts w:ascii="Arial" w:hAnsi="Arial" w:cs="Arial"/>
                <w:sz w:val="20"/>
                <w:szCs w:val="20"/>
              </w:rPr>
              <w:t>)</w:t>
            </w:r>
          </w:p>
        </w:tc>
        <w:tc>
          <w:tcPr>
            <w:tcW w:w="4606" w:type="dxa"/>
            <w:vAlign w:val="center"/>
          </w:tcPr>
          <w:p w14:paraId="5C93A0DD"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45 pF / m</w:t>
            </w:r>
          </w:p>
        </w:tc>
      </w:tr>
      <w:tr w:rsidR="002D1AA0" w:rsidRPr="00DB2C88" w14:paraId="28D8895F" w14:textId="77777777" w:rsidTr="002D1AA0">
        <w:tc>
          <w:tcPr>
            <w:tcW w:w="4606" w:type="dxa"/>
            <w:vAlign w:val="center"/>
          </w:tcPr>
          <w:p w14:paraId="5E718932"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Nominalna</w:t>
            </w:r>
            <w:proofErr w:type="spellEnd"/>
            <w:r w:rsidRPr="00DB2C88">
              <w:rPr>
                <w:rFonts w:ascii="Arial" w:hAnsi="Arial" w:cs="Arial"/>
                <w:sz w:val="20"/>
                <w:szCs w:val="20"/>
              </w:rPr>
              <w:t xml:space="preserve"> </w:t>
            </w:r>
            <w:proofErr w:type="spellStart"/>
            <w:r w:rsidRPr="00DB2C88">
              <w:rPr>
                <w:rFonts w:ascii="Arial" w:hAnsi="Arial" w:cs="Arial"/>
                <w:sz w:val="20"/>
                <w:szCs w:val="20"/>
              </w:rPr>
              <w:t>prędkość</w:t>
            </w:r>
            <w:proofErr w:type="spellEnd"/>
            <w:r w:rsidRPr="00DB2C88">
              <w:rPr>
                <w:rFonts w:ascii="Arial" w:hAnsi="Arial" w:cs="Arial"/>
                <w:sz w:val="20"/>
                <w:szCs w:val="20"/>
              </w:rPr>
              <w:t xml:space="preserve"> </w:t>
            </w:r>
            <w:proofErr w:type="spellStart"/>
            <w:r w:rsidRPr="00DB2C88">
              <w:rPr>
                <w:rFonts w:ascii="Arial" w:hAnsi="Arial" w:cs="Arial"/>
                <w:sz w:val="20"/>
                <w:szCs w:val="20"/>
              </w:rPr>
              <w:t>propagacji</w:t>
            </w:r>
            <w:proofErr w:type="spellEnd"/>
            <w:r w:rsidRPr="00DB2C88">
              <w:rPr>
                <w:rFonts w:ascii="Arial" w:hAnsi="Arial" w:cs="Arial"/>
                <w:sz w:val="20"/>
                <w:szCs w:val="20"/>
              </w:rPr>
              <w:t xml:space="preserve"> (NVP)</w:t>
            </w:r>
          </w:p>
        </w:tc>
        <w:tc>
          <w:tcPr>
            <w:tcW w:w="4606" w:type="dxa"/>
            <w:vAlign w:val="center"/>
          </w:tcPr>
          <w:p w14:paraId="44A92AB7"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79 %</w:t>
            </w:r>
          </w:p>
        </w:tc>
      </w:tr>
      <w:tr w:rsidR="002D1AA0" w:rsidRPr="00DB2C88" w14:paraId="2EAA580B" w14:textId="77777777" w:rsidTr="002D1AA0">
        <w:tc>
          <w:tcPr>
            <w:tcW w:w="4606" w:type="dxa"/>
            <w:vAlign w:val="center"/>
          </w:tcPr>
          <w:p w14:paraId="161AC1A7"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Temperatura</w:t>
            </w:r>
            <w:proofErr w:type="spellEnd"/>
            <w:r w:rsidRPr="00DB2C88">
              <w:rPr>
                <w:rFonts w:ascii="Arial" w:hAnsi="Arial" w:cs="Arial"/>
                <w:sz w:val="20"/>
                <w:szCs w:val="20"/>
              </w:rPr>
              <w:t xml:space="preserve"> </w:t>
            </w:r>
            <w:proofErr w:type="spellStart"/>
            <w:r w:rsidRPr="00DB2C88">
              <w:rPr>
                <w:rFonts w:ascii="Arial" w:hAnsi="Arial" w:cs="Arial"/>
                <w:sz w:val="20"/>
                <w:szCs w:val="20"/>
              </w:rPr>
              <w:t>pracy</w:t>
            </w:r>
            <w:proofErr w:type="spellEnd"/>
          </w:p>
        </w:tc>
        <w:tc>
          <w:tcPr>
            <w:tcW w:w="4606" w:type="dxa"/>
            <w:vAlign w:val="center"/>
          </w:tcPr>
          <w:p w14:paraId="1B83E9BA"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- 20 °C / + 70 °C</w:t>
            </w:r>
          </w:p>
        </w:tc>
      </w:tr>
      <w:tr w:rsidR="002D1AA0" w:rsidRPr="00DB2C88" w14:paraId="7D777A6A" w14:textId="77777777" w:rsidTr="002D1AA0">
        <w:tc>
          <w:tcPr>
            <w:tcW w:w="4606" w:type="dxa"/>
            <w:vAlign w:val="center"/>
          </w:tcPr>
          <w:p w14:paraId="58005ECF"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Wymiary</w:t>
            </w:r>
            <w:proofErr w:type="spellEnd"/>
            <w:r w:rsidRPr="00DB2C88">
              <w:rPr>
                <w:rFonts w:ascii="Arial" w:hAnsi="Arial" w:cs="Arial"/>
                <w:sz w:val="20"/>
                <w:szCs w:val="20"/>
              </w:rPr>
              <w:t xml:space="preserve"> </w:t>
            </w:r>
            <w:proofErr w:type="spellStart"/>
            <w:r w:rsidRPr="00DB2C88">
              <w:rPr>
                <w:rFonts w:ascii="Arial" w:hAnsi="Arial" w:cs="Arial"/>
                <w:sz w:val="20"/>
                <w:szCs w:val="20"/>
              </w:rPr>
              <w:t>zewnętrzne</w:t>
            </w:r>
            <w:proofErr w:type="spellEnd"/>
            <w:r w:rsidRPr="00DB2C88">
              <w:rPr>
                <w:rFonts w:ascii="Arial" w:hAnsi="Arial" w:cs="Arial"/>
                <w:sz w:val="20"/>
                <w:szCs w:val="20"/>
              </w:rPr>
              <w:t xml:space="preserve"> </w:t>
            </w:r>
            <w:r w:rsidRPr="00DB2C88">
              <w:rPr>
                <w:rFonts w:ascii="Arial" w:hAnsi="Arial" w:cs="Arial"/>
                <w:color w:val="2C2929"/>
                <w:sz w:val="20"/>
                <w:szCs w:val="20"/>
              </w:rPr>
              <w:t>(</w:t>
            </w:r>
            <w:proofErr w:type="spellStart"/>
            <w:r w:rsidRPr="00DB2C88">
              <w:rPr>
                <w:rFonts w:ascii="Arial" w:hAnsi="Arial" w:cs="Arial"/>
                <w:color w:val="2C2929"/>
                <w:sz w:val="20"/>
                <w:szCs w:val="20"/>
              </w:rPr>
              <w:t>maksymalne</w:t>
            </w:r>
            <w:proofErr w:type="spellEnd"/>
            <w:r w:rsidRPr="00DB2C88">
              <w:rPr>
                <w:rFonts w:ascii="Arial" w:hAnsi="Arial" w:cs="Arial"/>
                <w:color w:val="2C2929"/>
                <w:sz w:val="20"/>
                <w:szCs w:val="20"/>
              </w:rPr>
              <w:t>)</w:t>
            </w:r>
          </w:p>
        </w:tc>
        <w:tc>
          <w:tcPr>
            <w:tcW w:w="4606" w:type="dxa"/>
            <w:vAlign w:val="center"/>
          </w:tcPr>
          <w:p w14:paraId="2142099C"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7,4 mm</w:t>
            </w:r>
          </w:p>
        </w:tc>
      </w:tr>
    </w:tbl>
    <w:p w14:paraId="6BA01F0E" w14:textId="77777777" w:rsidR="002D1AA0" w:rsidRPr="00DB2C88" w:rsidRDefault="002D1AA0" w:rsidP="00BB63CD">
      <w:pPr>
        <w:jc w:val="both"/>
        <w:rPr>
          <w:rFonts w:ascii="Arial" w:hAnsi="Arial" w:cs="Arial"/>
          <w:sz w:val="20"/>
          <w:szCs w:val="20"/>
        </w:rPr>
      </w:pPr>
    </w:p>
    <w:p w14:paraId="78D44150" w14:textId="77777777" w:rsidR="002D1AA0" w:rsidRPr="00DB2C88" w:rsidRDefault="002D1AA0" w:rsidP="00BB63CD">
      <w:pPr>
        <w:pStyle w:val="Nagwek2"/>
        <w:jc w:val="both"/>
        <w:rPr>
          <w:rFonts w:ascii="Arial" w:hAnsi="Arial" w:cs="Arial"/>
          <w:sz w:val="20"/>
          <w:szCs w:val="20"/>
        </w:rPr>
      </w:pPr>
      <w:bookmarkStart w:id="52" w:name="_Toc317957115"/>
      <w:bookmarkStart w:id="53" w:name="_Toc60034319"/>
      <w:r w:rsidRPr="00DB2C88">
        <w:rPr>
          <w:rFonts w:ascii="Arial" w:hAnsi="Arial" w:cs="Arial"/>
          <w:sz w:val="20"/>
          <w:szCs w:val="20"/>
        </w:rPr>
        <w:t xml:space="preserve">Kable </w:t>
      </w:r>
      <w:proofErr w:type="spellStart"/>
      <w:r w:rsidRPr="00DB2C88">
        <w:rPr>
          <w:rFonts w:ascii="Arial" w:hAnsi="Arial" w:cs="Arial"/>
          <w:sz w:val="20"/>
          <w:szCs w:val="20"/>
        </w:rPr>
        <w:t>krosowe</w:t>
      </w:r>
      <w:proofErr w:type="spellEnd"/>
      <w:r w:rsidRPr="00DB2C88">
        <w:rPr>
          <w:rFonts w:ascii="Arial" w:hAnsi="Arial" w:cs="Arial"/>
          <w:sz w:val="20"/>
          <w:szCs w:val="20"/>
        </w:rPr>
        <w:t xml:space="preserve"> RJ45</w:t>
      </w:r>
      <w:bookmarkEnd w:id="52"/>
      <w:bookmarkEnd w:id="53"/>
    </w:p>
    <w:p w14:paraId="01DA8331"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Zadaniem kabli krosowych RJ45 jest połączenie łączy okablowania poziomego zakończonych na panelu rozdzielczym z portami RJ45 urządzeń aktywnych lub z portami centrali telefonicznej. W projekcie należy zastosować kable krosowe </w:t>
      </w:r>
      <w:proofErr w:type="spellStart"/>
      <w:r w:rsidRPr="00DB2C88">
        <w:rPr>
          <w:rFonts w:ascii="Arial" w:hAnsi="Arial" w:cs="Arial"/>
          <w:sz w:val="20"/>
          <w:szCs w:val="20"/>
          <w:lang w:val="pl-PL"/>
        </w:rPr>
        <w:t>PatchSee</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ze świetlną identyfikacją połączeń, które zapewnią:</w:t>
      </w:r>
    </w:p>
    <w:p w14:paraId="36E79C48"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Transmisję danych dla urządzeń Ethernet działających z przepływnością 10Gb/s. Należy zastosować kabel o wydajności kategorii 6A, ekranowane. </w:t>
      </w:r>
    </w:p>
    <w:p w14:paraId="6E6359D0"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Idealne dopasowanie do łączy okablowania poziomego, dlatego należy użyć kabli krosowych tego samego systemu okablowania strukturalnego, co pozostałe elementy łączy okablowania. W celu wyeliminowanie braku ciągłości w łączach wynikających z niepełnej kompatybilności mechanicznej i elektrycznej nie dopuszcza się użyci kabli krosowych innego producenta. </w:t>
      </w:r>
    </w:p>
    <w:p w14:paraId="7479615E"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Szybką i łatwą lokalizację połączeń w punkcie dystrybucyjnym dzięki świetlnej identyfikacji połączeń. Po podświetleniu jednego końca kabla krosowego zapali się drugi koniec kabla, wskazując połączone porty RJ45 w </w:t>
      </w:r>
      <w:proofErr w:type="spellStart"/>
      <w:r w:rsidRPr="00DB2C88">
        <w:rPr>
          <w:rFonts w:ascii="Arial" w:hAnsi="Arial" w:cs="Arial"/>
          <w:sz w:val="20"/>
          <w:szCs w:val="20"/>
          <w:lang w:val="pl-PL"/>
        </w:rPr>
        <w:t>switchu</w:t>
      </w:r>
      <w:proofErr w:type="spellEnd"/>
      <w:r w:rsidRPr="00DB2C88">
        <w:rPr>
          <w:rFonts w:ascii="Arial" w:hAnsi="Arial" w:cs="Arial"/>
          <w:sz w:val="20"/>
          <w:szCs w:val="20"/>
          <w:lang w:val="pl-PL"/>
        </w:rPr>
        <w:t xml:space="preserve"> i na panelu rozdzielczym, przy czym proces ten nie wymaga </w:t>
      </w:r>
      <w:r w:rsidRPr="00DB2C88">
        <w:rPr>
          <w:rFonts w:ascii="Arial" w:hAnsi="Arial" w:cs="Arial"/>
          <w:sz w:val="20"/>
          <w:szCs w:val="20"/>
          <w:lang w:val="pl-PL"/>
        </w:rPr>
        <w:lastRenderedPageBreak/>
        <w:t>wypięcia wtyków kabla z portów RJ45. Identyfikacja musi odbywać się za pośrednictwem plastikowych włókien światłowodowych znajdujących się wewnątrz kabla. Nie należy stosować rozwiązań, w których identyfikacja odbywa się za pośrednictwem impulsów elektrycznych przesyłanych wewnątrz kabla i układów elektronicznych (typu diody LED), ponieważ generują one zakłócenia, które powodują błędy w transmisji danych użytkowych, a poza tym w czasie eksploatacji ujawnia się w nich brak ciągłości połączeń w układach podświetlania LED i wadliwe działanie.</w:t>
      </w:r>
    </w:p>
    <w:p w14:paraId="6F99470F"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Kolorystyczne oznaczanie wtyków, w zależności od przeznaczenia kabla. Kolorowe identyfikatory należy nakładać na wtyki RJ45</w:t>
      </w:r>
    </w:p>
    <w:p w14:paraId="66480AA6"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Zabezpieczenie wtyku RJ45 przed przypadkowym wypięciem. Kolorowe klipsy nakładane na wtyki RJ45 musza mieć taki kształt, aby chroniły nosek wtyku RJ45 przed przyciśnięciem i wypięciem. Rozłączenie połączenia musi być możliwe dopiero w momencie wypięcia klipsa ochronnego. </w:t>
      </w:r>
    </w:p>
    <w:p w14:paraId="74CD7A69"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Elastyczną i wygodna w układaniu konstrukcję wykonana z 4-parowego kabla </w:t>
      </w:r>
      <w:proofErr w:type="spellStart"/>
      <w:r w:rsidRPr="00DB2C88">
        <w:rPr>
          <w:rFonts w:ascii="Arial" w:hAnsi="Arial" w:cs="Arial"/>
          <w:sz w:val="20"/>
          <w:szCs w:val="20"/>
          <w:lang w:val="pl-PL"/>
        </w:rPr>
        <w:t>skrętkowego</w:t>
      </w:r>
      <w:proofErr w:type="spellEnd"/>
      <w:r w:rsidRPr="00DB2C88">
        <w:rPr>
          <w:rFonts w:ascii="Arial" w:hAnsi="Arial" w:cs="Arial"/>
          <w:sz w:val="20"/>
          <w:szCs w:val="20"/>
          <w:lang w:val="pl-PL"/>
        </w:rPr>
        <w:t xml:space="preserve"> typu linka. </w:t>
      </w:r>
    </w:p>
    <w:p w14:paraId="09DE14DF" w14:textId="77777777" w:rsidR="002D1AA0" w:rsidRPr="00DB2C88" w:rsidRDefault="002D1AA0" w:rsidP="00BB63CD">
      <w:pPr>
        <w:pStyle w:val="Nagwek2"/>
        <w:jc w:val="both"/>
        <w:rPr>
          <w:rFonts w:ascii="Arial" w:hAnsi="Arial" w:cs="Arial"/>
          <w:sz w:val="20"/>
          <w:szCs w:val="20"/>
          <w:lang w:val="pl-PL"/>
        </w:rPr>
      </w:pPr>
      <w:bookmarkStart w:id="54" w:name="_Toc317957116"/>
      <w:bookmarkStart w:id="55" w:name="_Toc60034320"/>
      <w:r w:rsidRPr="00DB2C88">
        <w:rPr>
          <w:rFonts w:ascii="Arial" w:hAnsi="Arial" w:cs="Arial"/>
          <w:sz w:val="20"/>
          <w:szCs w:val="20"/>
          <w:lang w:val="pl-PL"/>
        </w:rPr>
        <w:t>Kable przyłączeniowe RJ45</w:t>
      </w:r>
      <w:bookmarkEnd w:id="54"/>
      <w:bookmarkEnd w:id="55"/>
    </w:p>
    <w:p w14:paraId="27D352E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Zadaniem kabli przyłączeniowych RJ45 jest dołączenie urządzeń końcowych (komputerów, telefonów IP, punktów itd.) do gniazd przyłączeniowych – punktów logicznych rozmieszczonych w obiekcie. W projekcie należy zastosować kable przyłączeniowe </w:t>
      </w:r>
      <w:proofErr w:type="spellStart"/>
      <w:r w:rsidRPr="00DB2C88">
        <w:rPr>
          <w:rFonts w:ascii="Arial" w:hAnsi="Arial" w:cs="Arial"/>
          <w:sz w:val="20"/>
          <w:szCs w:val="20"/>
          <w:lang w:val="pl-PL"/>
        </w:rPr>
        <w:t>DeskPatch</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 xml:space="preserve"> z możliwością dostosowania (regulacji) długości w zależności od odległości urządzenia od gniazda RJ45. Kable przyłączeniowe muszą zapewniać:</w:t>
      </w:r>
    </w:p>
    <w:p w14:paraId="712041FB"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Elastyczną regulację długości w zakresie od 1 do 5m, dzięki czemu unikniemy nadmiernej ilości kabli utrudniających dostęp do urządzeń końcowych i komplikujących pracę osób przy stanowisku roboczym.</w:t>
      </w:r>
    </w:p>
    <w:p w14:paraId="7D9020C2"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Kabel taki powinien mieć możliwość nawinięcia nadmiaru na krążek, który w łatwy sposób (przyklejenie na taśmę samoprzylepną lub przykręcenie wkrętami) będzie można zamocować w dogodnym miejscu.</w:t>
      </w:r>
    </w:p>
    <w:p w14:paraId="1D45A5F2"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W celu zabezpieczenia przed przypadkowym wypięciem wtyku, kabel powinien zapewniać blokadę noska zwalniającego wtyk RJ45.</w:t>
      </w:r>
    </w:p>
    <w:p w14:paraId="13FBE4F2"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Transmisję danych dla urządzeń Ethernet działających z przepływnością 10Gb/s. Należy zastosować kabel o wydajności kategorii 6A, ekranowane. </w:t>
      </w:r>
    </w:p>
    <w:p w14:paraId="418ADBF3"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Idealne dopasowanie do łączy okablowania poziomego, dlatego należy użyć kabli krosowych tego samego systemu okablowania strukturalnego, co pozostałe elementy łączy okablowania. W celu wyeliminowanie braku ciągłości w łączach wynikających z niepełnej kompatybilności mechanicznej i elektrycznej nie dopuszcza się użyci kabli krosowych innego producenta. </w:t>
      </w:r>
    </w:p>
    <w:p w14:paraId="0724D06C"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Elastyczną i wygodna w układaniu konstrukcję wykonana z 4-parowego kabla </w:t>
      </w:r>
      <w:proofErr w:type="spellStart"/>
      <w:r w:rsidRPr="00DB2C88">
        <w:rPr>
          <w:rFonts w:ascii="Arial" w:hAnsi="Arial" w:cs="Arial"/>
          <w:sz w:val="20"/>
          <w:szCs w:val="20"/>
          <w:lang w:val="pl-PL"/>
        </w:rPr>
        <w:t>skrętkowego</w:t>
      </w:r>
      <w:proofErr w:type="spellEnd"/>
      <w:r w:rsidRPr="00DB2C88">
        <w:rPr>
          <w:rFonts w:ascii="Arial" w:hAnsi="Arial" w:cs="Arial"/>
          <w:sz w:val="20"/>
          <w:szCs w:val="20"/>
          <w:lang w:val="pl-PL"/>
        </w:rPr>
        <w:t xml:space="preserve"> typu linka. </w:t>
      </w:r>
    </w:p>
    <w:p w14:paraId="2A5C7C3A" w14:textId="77777777" w:rsidR="002D1AA0" w:rsidRPr="00DB2C88" w:rsidRDefault="002D1AA0" w:rsidP="00BB63CD">
      <w:pPr>
        <w:pStyle w:val="Nagwek2"/>
        <w:jc w:val="both"/>
        <w:rPr>
          <w:rFonts w:ascii="Arial" w:hAnsi="Arial" w:cs="Arial"/>
          <w:sz w:val="20"/>
          <w:szCs w:val="20"/>
          <w:lang w:val="pl-PL"/>
        </w:rPr>
      </w:pPr>
      <w:bookmarkStart w:id="56" w:name="_Toc317957117"/>
      <w:bookmarkStart w:id="57" w:name="_Toc60034321"/>
      <w:r w:rsidRPr="00DB2C88">
        <w:rPr>
          <w:rFonts w:ascii="Arial" w:hAnsi="Arial" w:cs="Arial"/>
          <w:sz w:val="20"/>
          <w:szCs w:val="20"/>
          <w:lang w:val="pl-PL"/>
        </w:rPr>
        <w:t>Bezpośrednie przyłączanie urządzeń końcowych</w:t>
      </w:r>
      <w:bookmarkEnd w:id="56"/>
      <w:bookmarkEnd w:id="57"/>
    </w:p>
    <w:p w14:paraId="3916915E"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W przypadku urządzeń końcowych takich jak: kamery CCTV IP oraz punkty dostępowe </w:t>
      </w:r>
      <w:proofErr w:type="spellStart"/>
      <w:r w:rsidRPr="00DB2C88">
        <w:rPr>
          <w:rFonts w:ascii="Arial" w:hAnsi="Arial" w:cs="Arial"/>
          <w:sz w:val="20"/>
          <w:szCs w:val="20"/>
          <w:lang w:val="pl-PL"/>
        </w:rPr>
        <w:t>WiFi</w:t>
      </w:r>
      <w:proofErr w:type="spellEnd"/>
      <w:r w:rsidRPr="00DB2C88">
        <w:rPr>
          <w:rFonts w:ascii="Arial" w:hAnsi="Arial" w:cs="Arial"/>
          <w:sz w:val="20"/>
          <w:szCs w:val="20"/>
          <w:lang w:val="pl-PL"/>
        </w:rPr>
        <w:t>, aby uniknąć dodatkowych miejsc łączenia w kanele transmisyjnym, które mogłyby być miejscem niepowołanej ingerencji i naruszenia ciągłości łącza, kabel instalacyjny należy wpiąć bezpośrednio do urządzenia końcowego. Dlatego kabel instalacyjny należy zakończyć wtykiem RJ45, który zapewni:</w:t>
      </w:r>
    </w:p>
    <w:p w14:paraId="31D383E3"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Ochronę przed niepowołanym wypięciem, wtyk musi posiadać możliwość wypięcia dopiero po użyciu dedykowanego klucza zwalniającego. </w:t>
      </w:r>
    </w:p>
    <w:p w14:paraId="1A7772E9"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Złącza muszą być łatwe i szybkie w montażu, dlatego należy użyć wtyków RJ45 instalowanych na kablu bez konieczności stosowania </w:t>
      </w:r>
      <w:proofErr w:type="spellStart"/>
      <w:r w:rsidRPr="00DB2C88">
        <w:rPr>
          <w:rFonts w:ascii="Arial" w:hAnsi="Arial" w:cs="Arial"/>
          <w:sz w:val="20"/>
          <w:szCs w:val="20"/>
          <w:lang w:val="pl-PL"/>
        </w:rPr>
        <w:t>zaciskarki</w:t>
      </w:r>
      <w:proofErr w:type="spellEnd"/>
      <w:r w:rsidRPr="00DB2C88">
        <w:rPr>
          <w:rFonts w:ascii="Arial" w:hAnsi="Arial" w:cs="Arial"/>
          <w:sz w:val="20"/>
          <w:szCs w:val="20"/>
          <w:lang w:val="pl-PL"/>
        </w:rPr>
        <w:t xml:space="preserve">. </w:t>
      </w:r>
    </w:p>
    <w:p w14:paraId="73800725"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Możliwość montażu nawet na najgrubszych kablach </w:t>
      </w:r>
      <w:proofErr w:type="spellStart"/>
      <w:r w:rsidRPr="00DB2C88">
        <w:rPr>
          <w:rFonts w:ascii="Arial" w:hAnsi="Arial" w:cs="Arial"/>
          <w:sz w:val="20"/>
          <w:szCs w:val="20"/>
          <w:lang w:val="pl-PL"/>
        </w:rPr>
        <w:t>skrętkowych</w:t>
      </w:r>
      <w:proofErr w:type="spellEnd"/>
      <w:r w:rsidRPr="00DB2C88">
        <w:rPr>
          <w:rFonts w:ascii="Arial" w:hAnsi="Arial" w:cs="Arial"/>
          <w:sz w:val="20"/>
          <w:szCs w:val="20"/>
          <w:lang w:val="pl-PL"/>
        </w:rPr>
        <w:t xml:space="preserve"> Wtyki muszą zapewniać możliwość montażu na przewodniku typu drut o średnicy od AWG 26 (0,4 mm) do AWG 22 (0,64 mm) oraz kablu </w:t>
      </w:r>
      <w:proofErr w:type="spellStart"/>
      <w:r w:rsidRPr="00DB2C88">
        <w:rPr>
          <w:rFonts w:ascii="Arial" w:hAnsi="Arial" w:cs="Arial"/>
          <w:sz w:val="20"/>
          <w:szCs w:val="20"/>
          <w:lang w:val="pl-PL"/>
        </w:rPr>
        <w:t>skrętkowym</w:t>
      </w:r>
      <w:proofErr w:type="spellEnd"/>
      <w:r w:rsidRPr="00DB2C88">
        <w:rPr>
          <w:rFonts w:ascii="Arial" w:hAnsi="Arial" w:cs="Arial"/>
          <w:sz w:val="20"/>
          <w:szCs w:val="20"/>
          <w:lang w:val="pl-PL"/>
        </w:rPr>
        <w:t xml:space="preserve"> o maksymalnej średnicy 8 mm. </w:t>
      </w:r>
    </w:p>
    <w:p w14:paraId="119F009E"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Celem zapewnienia niezawodnej wymiany danych dla nawet najbardziej wymagających urządzeń końcowych działających z przepływnością 10Gb/s, należy zastosować komponenty o wydajności kategorii 6A (500MHz), wg norm okablowania ISO/IEC 11801 oraz EN 50173-1 </w:t>
      </w:r>
    </w:p>
    <w:p w14:paraId="1BE76FB6" w14:textId="77777777" w:rsidR="002D1AA0" w:rsidRPr="00DB2C88" w:rsidRDefault="002D1AA0" w:rsidP="00BB63CD">
      <w:pPr>
        <w:pStyle w:val="Akapitzlist"/>
        <w:jc w:val="both"/>
        <w:rPr>
          <w:rStyle w:val="TeksttreciArial"/>
          <w:sz w:val="20"/>
          <w:szCs w:val="20"/>
          <w:lang w:val="pl-PL"/>
        </w:rPr>
      </w:pPr>
      <w:r w:rsidRPr="00DB2C88">
        <w:rPr>
          <w:rFonts w:ascii="Arial" w:hAnsi="Arial" w:cs="Arial"/>
          <w:sz w:val="20"/>
          <w:szCs w:val="20"/>
          <w:lang w:val="pl-PL"/>
        </w:rPr>
        <w:t xml:space="preserve">Zasilanie urządzeń końcowych wg najnowszego standardu </w:t>
      </w:r>
      <w:proofErr w:type="spellStart"/>
      <w:r w:rsidRPr="00DB2C88">
        <w:rPr>
          <w:rFonts w:ascii="Arial" w:hAnsi="Arial" w:cs="Arial"/>
          <w:sz w:val="20"/>
          <w:szCs w:val="20"/>
          <w:lang w:val="pl-PL"/>
        </w:rPr>
        <w:t>PoEP</w:t>
      </w:r>
      <w:proofErr w:type="spellEnd"/>
      <w:r w:rsidRPr="00DB2C88">
        <w:rPr>
          <w:rFonts w:ascii="Arial" w:hAnsi="Arial" w:cs="Arial"/>
          <w:sz w:val="20"/>
          <w:szCs w:val="20"/>
          <w:lang w:val="pl-PL"/>
        </w:rPr>
        <w:t xml:space="preserve"> (</w:t>
      </w:r>
      <w:proofErr w:type="spellStart"/>
      <w:r w:rsidRPr="00DB2C88">
        <w:rPr>
          <w:rFonts w:ascii="Arial" w:hAnsi="Arial" w:cs="Arial"/>
          <w:sz w:val="20"/>
          <w:szCs w:val="20"/>
          <w:lang w:val="pl-PL"/>
        </w:rPr>
        <w:t>przesył</w:t>
      </w:r>
      <w:proofErr w:type="spellEnd"/>
      <w:r w:rsidRPr="00DB2C88">
        <w:rPr>
          <w:rFonts w:ascii="Arial" w:hAnsi="Arial" w:cs="Arial"/>
          <w:sz w:val="20"/>
          <w:szCs w:val="20"/>
          <w:lang w:val="pl-PL"/>
        </w:rPr>
        <w:t xml:space="preserve"> mocy do 30W).</w:t>
      </w:r>
    </w:p>
    <w:p w14:paraId="029AE31B" w14:textId="2096D219"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Skuteczną ochronę przed zakłóceniami elektromagnetycznymi, pochodzącymi z sieci zasilającej 230V oraz z sąsiednich łączy okablowania. Wtyki RJ45 muszą posiadać pełne ekranowanie 360°, </w:t>
      </w:r>
      <w:r w:rsidRPr="00DB2C88">
        <w:rPr>
          <w:rFonts w:ascii="Arial" w:hAnsi="Arial" w:cs="Arial"/>
          <w:sz w:val="20"/>
          <w:szCs w:val="20"/>
          <w:lang w:val="pl-PL"/>
        </w:rPr>
        <w:lastRenderedPageBreak/>
        <w:t>wykonane w postaci pełnej metalowej klatki Faradaya. Kapsułka ekranująca musi zapewniać pełną szczelność ekranowania od dołu i góry złącza, po bokach i z tyłu.</w:t>
      </w:r>
    </w:p>
    <w:p w14:paraId="0B072820" w14:textId="77777777" w:rsidR="002D1AA0" w:rsidRPr="00DB2C88" w:rsidRDefault="002D1AA0" w:rsidP="00BB63CD">
      <w:pPr>
        <w:pStyle w:val="Nagwek1"/>
        <w:jc w:val="both"/>
        <w:rPr>
          <w:rFonts w:ascii="Arial" w:hAnsi="Arial" w:cs="Arial"/>
          <w:sz w:val="20"/>
          <w:szCs w:val="20"/>
          <w:lang w:val="pl-PL"/>
        </w:rPr>
      </w:pPr>
      <w:bookmarkStart w:id="58" w:name="_Toc317957118"/>
      <w:bookmarkStart w:id="59" w:name="_Toc60034322"/>
      <w:r w:rsidRPr="00DB2C88">
        <w:rPr>
          <w:rFonts w:ascii="Arial" w:hAnsi="Arial" w:cs="Arial"/>
          <w:sz w:val="20"/>
          <w:szCs w:val="20"/>
          <w:lang w:val="pl-PL"/>
        </w:rPr>
        <w:t>Punkty dystrybucyjne</w:t>
      </w:r>
      <w:bookmarkEnd w:id="58"/>
      <w:bookmarkEnd w:id="59"/>
    </w:p>
    <w:p w14:paraId="2C9B18A3" w14:textId="77777777" w:rsidR="002D1AA0" w:rsidRPr="00DB2C88" w:rsidRDefault="00E87789" w:rsidP="00BB63CD">
      <w:pPr>
        <w:jc w:val="both"/>
        <w:rPr>
          <w:rFonts w:ascii="Arial" w:hAnsi="Arial" w:cs="Arial"/>
          <w:sz w:val="20"/>
          <w:szCs w:val="20"/>
          <w:lang w:val="pl-PL"/>
        </w:rPr>
      </w:pPr>
      <w:r w:rsidRPr="00DB2C88">
        <w:rPr>
          <w:rFonts w:ascii="Arial" w:hAnsi="Arial" w:cs="Arial"/>
          <w:sz w:val="20"/>
          <w:szCs w:val="20"/>
          <w:lang w:val="pl-PL"/>
        </w:rPr>
        <w:t>Punkt</w:t>
      </w:r>
      <w:r w:rsidR="002D1AA0" w:rsidRPr="00DB2C88">
        <w:rPr>
          <w:rFonts w:ascii="Arial" w:hAnsi="Arial" w:cs="Arial"/>
          <w:sz w:val="20"/>
          <w:szCs w:val="20"/>
          <w:lang w:val="pl-PL"/>
        </w:rPr>
        <w:t xml:space="preserve"> dystrybucyjn</w:t>
      </w:r>
      <w:r w:rsidRPr="00DB2C88">
        <w:rPr>
          <w:rFonts w:ascii="Arial" w:hAnsi="Arial" w:cs="Arial"/>
          <w:sz w:val="20"/>
          <w:szCs w:val="20"/>
          <w:lang w:val="pl-PL"/>
        </w:rPr>
        <w:t>y</w:t>
      </w:r>
      <w:r w:rsidR="002D1AA0" w:rsidRPr="00DB2C88">
        <w:rPr>
          <w:rFonts w:ascii="Arial" w:hAnsi="Arial" w:cs="Arial"/>
          <w:sz w:val="20"/>
          <w:szCs w:val="20"/>
          <w:lang w:val="pl-PL"/>
        </w:rPr>
        <w:t xml:space="preserve"> należy wykonać w postaci szaf</w:t>
      </w:r>
      <w:r w:rsidRPr="00DB2C88">
        <w:rPr>
          <w:rFonts w:ascii="Arial" w:hAnsi="Arial" w:cs="Arial"/>
          <w:sz w:val="20"/>
          <w:szCs w:val="20"/>
          <w:lang w:val="pl-PL"/>
        </w:rPr>
        <w:t>y</w:t>
      </w:r>
      <w:r w:rsidR="002D1AA0" w:rsidRPr="00DB2C88">
        <w:rPr>
          <w:rFonts w:ascii="Arial" w:hAnsi="Arial" w:cs="Arial"/>
          <w:sz w:val="20"/>
          <w:szCs w:val="20"/>
          <w:lang w:val="pl-PL"/>
        </w:rPr>
        <w:t xml:space="preserve"> dystrybucyjnych C&amp;C 19”</w:t>
      </w:r>
      <w:r w:rsidR="002D1AA0" w:rsidRPr="00DB2C88">
        <w:rPr>
          <w:rFonts w:ascii="Arial" w:hAnsi="Arial" w:cs="Arial"/>
          <w:i/>
          <w:iCs/>
          <w:color w:val="FF0000"/>
          <w:sz w:val="20"/>
          <w:szCs w:val="20"/>
          <w:lang w:val="pl-PL"/>
        </w:rPr>
        <w:t>„lub równoważny”</w:t>
      </w:r>
      <w:r w:rsidR="002D1AA0" w:rsidRPr="00DB2C88">
        <w:rPr>
          <w:rFonts w:ascii="Arial" w:hAnsi="Arial" w:cs="Arial"/>
          <w:sz w:val="20"/>
          <w:szCs w:val="20"/>
          <w:lang w:val="pl-PL"/>
        </w:rPr>
        <w:t>, w których zainstalowane zostaną panele rozdzielcze okablowania poziomego oraz urządzenia aktywne.</w:t>
      </w:r>
    </w:p>
    <w:p w14:paraId="550CFAD9" w14:textId="77777777" w:rsidR="002D1AA0" w:rsidRPr="00DB2C88" w:rsidRDefault="002D1AA0" w:rsidP="00BB63CD">
      <w:pPr>
        <w:pStyle w:val="Nagwek2"/>
        <w:jc w:val="both"/>
        <w:rPr>
          <w:rFonts w:ascii="Arial" w:hAnsi="Arial" w:cs="Arial"/>
          <w:sz w:val="20"/>
          <w:szCs w:val="20"/>
          <w:lang w:val="pl-PL"/>
        </w:rPr>
      </w:pPr>
      <w:bookmarkStart w:id="60" w:name="_Toc317957119"/>
      <w:bookmarkStart w:id="61" w:name="_Toc60034323"/>
      <w:r w:rsidRPr="00DB2C88">
        <w:rPr>
          <w:rFonts w:ascii="Arial" w:hAnsi="Arial" w:cs="Arial"/>
          <w:sz w:val="20"/>
          <w:szCs w:val="20"/>
          <w:lang w:val="pl-PL"/>
        </w:rPr>
        <w:t>Główny punkt dystrybucyjny (Serwerownia)</w:t>
      </w:r>
      <w:bookmarkEnd w:id="60"/>
      <w:bookmarkEnd w:id="61"/>
    </w:p>
    <w:p w14:paraId="6E003906"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Główny punkt dystrybucyjny zostanie zorganizowany w serwerowni budynku archiwum. Serwerownia składać się będzie z </w:t>
      </w:r>
      <w:r w:rsidR="00011BEA" w:rsidRPr="00DB2C88">
        <w:rPr>
          <w:rFonts w:ascii="Arial" w:hAnsi="Arial" w:cs="Arial"/>
          <w:sz w:val="20"/>
          <w:szCs w:val="20"/>
          <w:lang w:val="pl-PL"/>
        </w:rPr>
        <w:t>1</w:t>
      </w:r>
      <w:r w:rsidRPr="00DB2C88">
        <w:rPr>
          <w:rFonts w:ascii="Arial" w:hAnsi="Arial" w:cs="Arial"/>
          <w:sz w:val="20"/>
          <w:szCs w:val="20"/>
          <w:lang w:val="pl-PL"/>
        </w:rPr>
        <w:t xml:space="preserve"> szaf</w:t>
      </w:r>
      <w:r w:rsidR="00011BEA" w:rsidRPr="00DB2C88">
        <w:rPr>
          <w:rFonts w:ascii="Arial" w:hAnsi="Arial" w:cs="Arial"/>
          <w:sz w:val="20"/>
          <w:szCs w:val="20"/>
          <w:lang w:val="pl-PL"/>
        </w:rPr>
        <w:t xml:space="preserve">y </w:t>
      </w:r>
      <w:r w:rsidRPr="00DB2C88">
        <w:rPr>
          <w:rFonts w:ascii="Arial" w:hAnsi="Arial" w:cs="Arial"/>
          <w:sz w:val="20"/>
          <w:szCs w:val="20"/>
          <w:lang w:val="pl-PL"/>
        </w:rPr>
        <w:t xml:space="preserve"> </w:t>
      </w:r>
    </w:p>
    <w:p w14:paraId="199889C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Do budowy głównego punktu dystrybucyjnego, należy użyć szaf</w:t>
      </w:r>
      <w:r w:rsidR="00011BEA" w:rsidRPr="00DB2C88">
        <w:rPr>
          <w:rFonts w:ascii="Arial" w:hAnsi="Arial" w:cs="Arial"/>
          <w:sz w:val="20"/>
          <w:szCs w:val="20"/>
          <w:lang w:val="pl-PL"/>
        </w:rPr>
        <w:t>y</w:t>
      </w:r>
      <w:r w:rsidRPr="00DB2C88">
        <w:rPr>
          <w:rFonts w:ascii="Arial" w:hAnsi="Arial" w:cs="Arial"/>
          <w:sz w:val="20"/>
          <w:szCs w:val="20"/>
          <w:lang w:val="pl-PL"/>
        </w:rPr>
        <w:t xml:space="preserve"> stojąc</w:t>
      </w:r>
      <w:r w:rsidR="00011BEA" w:rsidRPr="00DB2C88">
        <w:rPr>
          <w:rFonts w:ascii="Arial" w:hAnsi="Arial" w:cs="Arial"/>
          <w:sz w:val="20"/>
          <w:szCs w:val="20"/>
          <w:lang w:val="pl-PL"/>
        </w:rPr>
        <w:t>ej</w:t>
      </w:r>
      <w:r w:rsidRPr="00DB2C88">
        <w:rPr>
          <w:rFonts w:ascii="Arial" w:hAnsi="Arial" w:cs="Arial"/>
          <w:sz w:val="20"/>
          <w:szCs w:val="20"/>
          <w:lang w:val="pl-PL"/>
        </w:rPr>
        <w:t xml:space="preserve"> serwerowych 19” 42U 800x1000 mm (szer. x gł.) o poniższych parametrach:</w:t>
      </w:r>
    </w:p>
    <w:p w14:paraId="0BEA4EAB"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Konstrukcja metalowa malowana proszkowo, kolor czarny, RAL 9005</w:t>
      </w:r>
    </w:p>
    <w:p w14:paraId="36D8B284"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Trzy płaszczyzny montażowe 19” (z przodu, z tyłu i po środku).</w:t>
      </w:r>
    </w:p>
    <w:p w14:paraId="324534DE"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Możliwość pełnej regulacji profili montażowych 19”, przód – tył.</w:t>
      </w:r>
    </w:p>
    <w:p w14:paraId="2409E3FE"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Drzwi przednie z perforacją, z możliwością otwarcia 180° i montażem prawo lub lewostronnym, zamocowane na trzech zawiasach.</w:t>
      </w:r>
    </w:p>
    <w:p w14:paraId="2A7C5BB8"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Zamek w drzwiach przednich zamykany na klucz z trzypunktowym ryglem (blokada na górze drzwi, na dole i po środku), celem zapewnienia większego bezpieczeństwa.</w:t>
      </w:r>
    </w:p>
    <w:p w14:paraId="7FD77084"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Demontowane osłony boczne, zamykane na klucz.</w:t>
      </w:r>
    </w:p>
    <w:p w14:paraId="07046D85"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Demontowana osłona tylna, perforowana, zamykana na klucz.</w:t>
      </w:r>
    </w:p>
    <w:p w14:paraId="4FEA3AA4"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4 przepusty kablowe do wprowadzenia kabli (2 na ścianie tylnej u góry i na dole, 1 w podłodze, 1 w dachu).</w:t>
      </w:r>
    </w:p>
    <w:p w14:paraId="67D88FAD"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Dwuwarstwowy dach, z wylotem powietrza w czasie wentylacji na krawędziach dachu i pełną warstwą górną, nie zawierająca otworów wentylacyjnych. Taka konstrukcja zapewni odporność na kurz i wodę, która może dostać się do pomieszczenia telekomunikacyjnego od gór</w:t>
      </w:r>
      <w:r w:rsidR="00011BEA" w:rsidRPr="00DB2C88">
        <w:rPr>
          <w:rFonts w:ascii="Arial" w:hAnsi="Arial" w:cs="Arial"/>
          <w:sz w:val="20"/>
          <w:szCs w:val="20"/>
          <w:lang w:val="pl-PL"/>
        </w:rPr>
        <w:t>y</w:t>
      </w:r>
      <w:r w:rsidRPr="00DB2C88">
        <w:rPr>
          <w:rFonts w:ascii="Arial" w:hAnsi="Arial" w:cs="Arial"/>
          <w:sz w:val="20"/>
          <w:szCs w:val="20"/>
          <w:lang w:val="pl-PL"/>
        </w:rPr>
        <w:t>, np. z instalacji wody lodowej systemu klimatyzacji.</w:t>
      </w:r>
    </w:p>
    <w:p w14:paraId="7A0CC17A"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Celem przeniesienia szafy nawet przez najwęższe drzwi pomieszczenia telekomunikacyjnego szafa musi posiadać możliwość rozkręcenia elementów składowych szkieletu, a nie tylko zdjęcia osłon.</w:t>
      </w:r>
    </w:p>
    <w:p w14:paraId="56675929"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Nośność, co najmniej 600kg</w:t>
      </w:r>
    </w:p>
    <w:p w14:paraId="55D44CD7"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Wyposażenie dodatkowe: </w:t>
      </w:r>
    </w:p>
    <w:p w14:paraId="4C94B0DE"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Zarządzana poprzez IP listwa zasilająca 19”  z filtrem przepięć,</w:t>
      </w:r>
    </w:p>
    <w:p w14:paraId="7F52098A"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dachowy panel wentylacyjny 4-wentylatorowy z termostatem i kablem zasilającym w komplecie,</w:t>
      </w:r>
    </w:p>
    <w:p w14:paraId="0944EB9F"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cokół o wysokości co najmniej 120mm,</w:t>
      </w:r>
    </w:p>
    <w:p w14:paraId="340FE93C"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maskownica podłogowa z filtrem powietrza,</w:t>
      </w:r>
    </w:p>
    <w:p w14:paraId="61737EA8"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panele 19” 1U porządkujące kable krosowe, z metalowymi uchwytami kablowymi trwale zintegrowanymi z płytą 19”, niemontowane na śruby,</w:t>
      </w:r>
    </w:p>
    <w:p w14:paraId="26CEE766"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uchwyty do pionowego prowadzenia kabli krosowych.</w:t>
      </w:r>
    </w:p>
    <w:p w14:paraId="6A8FEAE6" w14:textId="77777777" w:rsidR="00E87789" w:rsidRPr="00DB2C88" w:rsidRDefault="00E87789" w:rsidP="00BB63CD">
      <w:pPr>
        <w:pStyle w:val="Akapitzlist"/>
        <w:jc w:val="both"/>
        <w:rPr>
          <w:rFonts w:ascii="Arial" w:hAnsi="Arial" w:cs="Arial"/>
          <w:sz w:val="20"/>
          <w:szCs w:val="20"/>
          <w:lang w:val="pl-PL"/>
        </w:rPr>
      </w:pPr>
      <w:r w:rsidRPr="00DB2C88">
        <w:rPr>
          <w:rFonts w:ascii="Arial" w:hAnsi="Arial" w:cs="Arial"/>
          <w:sz w:val="20"/>
          <w:szCs w:val="20"/>
          <w:shd w:val="clear" w:color="auto" w:fill="FFFFFF"/>
          <w:lang w:val="pl-PL"/>
        </w:rPr>
        <w:t xml:space="preserve">Gigabitowy przełącznik dostępowy warstwy L3 (lite) - DCN S5750E-52X-SI (R2), 48x 10/100/1000Base-T RJ45 + 4x 1/10GBase-X SFP+, 0°C +50°C, Zasilanie 230V AC- 2 </w:t>
      </w:r>
      <w:proofErr w:type="spellStart"/>
      <w:r w:rsidRPr="00DB2C88">
        <w:rPr>
          <w:rFonts w:ascii="Arial" w:hAnsi="Arial" w:cs="Arial"/>
          <w:sz w:val="20"/>
          <w:szCs w:val="20"/>
          <w:shd w:val="clear" w:color="auto" w:fill="FFFFFF"/>
          <w:lang w:val="pl-PL"/>
        </w:rPr>
        <w:t>szt</w:t>
      </w:r>
      <w:proofErr w:type="spellEnd"/>
    </w:p>
    <w:p w14:paraId="2E337843" w14:textId="77777777" w:rsidR="00E87789" w:rsidRPr="00DB2C88" w:rsidRDefault="00E87789" w:rsidP="00BB63CD">
      <w:pPr>
        <w:shd w:val="clear" w:color="auto" w:fill="FFFFFF"/>
        <w:jc w:val="both"/>
        <w:rPr>
          <w:rFonts w:ascii="Arial" w:hAnsi="Arial" w:cs="Arial"/>
          <w:sz w:val="20"/>
          <w:szCs w:val="20"/>
          <w:lang w:val="pl-PL" w:bidi="ar-SA"/>
        </w:rPr>
      </w:pPr>
      <w:r w:rsidRPr="00DB2C88">
        <w:rPr>
          <w:rFonts w:ascii="Arial" w:hAnsi="Arial" w:cs="Arial"/>
          <w:sz w:val="20"/>
          <w:szCs w:val="20"/>
          <w:shd w:val="clear" w:color="auto" w:fill="FFFFFF"/>
          <w:lang w:val="pl-PL"/>
        </w:rPr>
        <w:t xml:space="preserve">Wkładki  </w:t>
      </w:r>
      <w:r w:rsidRPr="00DB2C88">
        <w:rPr>
          <w:rFonts w:ascii="Arial" w:hAnsi="Arial" w:cs="Arial"/>
          <w:sz w:val="20"/>
          <w:szCs w:val="20"/>
          <w:lang w:val="pl-PL" w:bidi="ar-SA"/>
        </w:rPr>
        <w:t xml:space="preserve">SP-SM31010D-GP -SFP+ LR 10Gbs 1310nm </w:t>
      </w:r>
    </w:p>
    <w:p w14:paraId="07995BBD" w14:textId="77777777" w:rsidR="00E87789" w:rsidRPr="00DB2C88" w:rsidRDefault="00E87789" w:rsidP="00BB63CD">
      <w:pPr>
        <w:shd w:val="clear" w:color="auto" w:fill="FFFFFF"/>
        <w:jc w:val="both"/>
        <w:rPr>
          <w:rFonts w:ascii="Arial" w:hAnsi="Arial" w:cs="Arial"/>
          <w:sz w:val="20"/>
          <w:szCs w:val="20"/>
          <w:lang w:bidi="ar-SA"/>
        </w:rPr>
      </w:pPr>
      <w:r w:rsidRPr="00DB2C88">
        <w:rPr>
          <w:rFonts w:ascii="Arial" w:hAnsi="Arial" w:cs="Arial"/>
          <w:sz w:val="20"/>
          <w:szCs w:val="20"/>
          <w:lang w:bidi="ar-SA"/>
        </w:rPr>
        <w:t>LC DDM SMF 10km for DCN</w:t>
      </w:r>
    </w:p>
    <w:p w14:paraId="253DE856" w14:textId="5506D180" w:rsidR="00434C05" w:rsidRPr="00DB2C88" w:rsidRDefault="00FD437C" w:rsidP="00BB63CD">
      <w:pPr>
        <w:shd w:val="clear" w:color="auto" w:fill="FFFFFF"/>
        <w:jc w:val="both"/>
        <w:rPr>
          <w:rFonts w:ascii="Arial" w:hAnsi="Arial" w:cs="Arial"/>
          <w:sz w:val="20"/>
          <w:szCs w:val="20"/>
          <w:lang w:val="pl-PL" w:bidi="ar-SA"/>
        </w:rPr>
      </w:pPr>
      <w:r w:rsidRPr="00DB2C88">
        <w:rPr>
          <w:rFonts w:ascii="Arial" w:hAnsi="Arial" w:cs="Arial"/>
          <w:sz w:val="20"/>
          <w:szCs w:val="20"/>
          <w:lang w:val="pl-PL" w:bidi="ar-SA"/>
        </w:rPr>
        <w:t xml:space="preserve">W szafie GPD należy zainstalować serwer  montowany w szafie 19``. Z uwagi na wysokie wymagania inwestora  proponujemy serwer n firmy DELL   </w:t>
      </w:r>
      <w:proofErr w:type="spellStart"/>
      <w:r w:rsidRPr="00DB2C88">
        <w:rPr>
          <w:rFonts w:ascii="Arial" w:hAnsi="Arial" w:cs="Arial"/>
          <w:sz w:val="20"/>
          <w:szCs w:val="20"/>
          <w:lang w:val="pl-PL" w:bidi="ar-SA"/>
        </w:rPr>
        <w:t>PowerEdge</w:t>
      </w:r>
      <w:proofErr w:type="spellEnd"/>
      <w:r w:rsidRPr="00DB2C88">
        <w:rPr>
          <w:rFonts w:ascii="Arial" w:hAnsi="Arial" w:cs="Arial"/>
          <w:sz w:val="20"/>
          <w:szCs w:val="20"/>
          <w:lang w:val="pl-PL" w:bidi="ar-SA"/>
        </w:rPr>
        <w:t xml:space="preserve"> R</w:t>
      </w:r>
      <w:r w:rsidR="00434C05" w:rsidRPr="00DB2C88">
        <w:rPr>
          <w:rFonts w:ascii="Arial" w:hAnsi="Arial" w:cs="Arial"/>
          <w:sz w:val="20"/>
          <w:szCs w:val="20"/>
          <w:lang w:val="pl-PL" w:bidi="ar-SA"/>
        </w:rPr>
        <w:t>840  z procesorami 2x Intel® Xeon® Gold 5222 3,8G, 4C / 8T, 10,4GT / s, pamięć podręczna 16,5 MB, Turbo, HT (105 W) DDR4-2933. Wielkość pamięci dyskowej do decyzji Inwestora.</w:t>
      </w:r>
    </w:p>
    <w:p w14:paraId="5306F0B3" w14:textId="77777777" w:rsidR="002D1AA0" w:rsidRPr="00DB2C88" w:rsidRDefault="002D1AA0" w:rsidP="00BB63CD">
      <w:pPr>
        <w:pStyle w:val="Nagwek1"/>
        <w:jc w:val="both"/>
        <w:rPr>
          <w:rFonts w:ascii="Arial" w:hAnsi="Arial" w:cs="Arial"/>
          <w:sz w:val="20"/>
          <w:szCs w:val="20"/>
          <w:lang w:val="pl-PL"/>
        </w:rPr>
      </w:pPr>
      <w:bookmarkStart w:id="62" w:name="_Toc245540188"/>
      <w:bookmarkStart w:id="63" w:name="_Toc317957127"/>
      <w:bookmarkStart w:id="64" w:name="_Toc60034324"/>
      <w:r w:rsidRPr="00DB2C88">
        <w:rPr>
          <w:rFonts w:ascii="Arial" w:hAnsi="Arial" w:cs="Arial"/>
          <w:sz w:val="20"/>
          <w:szCs w:val="20"/>
          <w:lang w:val="pl-PL"/>
        </w:rPr>
        <w:t>Zalecenia i szczegółowe wymagania instalacyjne</w:t>
      </w:r>
      <w:bookmarkEnd w:id="62"/>
      <w:bookmarkEnd w:id="63"/>
      <w:bookmarkEnd w:id="64"/>
    </w:p>
    <w:p w14:paraId="4C4CEB7A" w14:textId="77777777" w:rsidR="002D1AA0" w:rsidRPr="00DB2C88" w:rsidRDefault="002D1AA0" w:rsidP="00BB63CD">
      <w:pPr>
        <w:pStyle w:val="Nagwek2"/>
        <w:jc w:val="both"/>
        <w:rPr>
          <w:rFonts w:ascii="Arial" w:hAnsi="Arial" w:cs="Arial"/>
          <w:sz w:val="20"/>
          <w:szCs w:val="20"/>
          <w:lang w:val="pl-PL"/>
        </w:rPr>
      </w:pPr>
      <w:bookmarkStart w:id="65" w:name="_Toc245540189"/>
      <w:bookmarkStart w:id="66" w:name="_Toc317957128"/>
      <w:bookmarkStart w:id="67" w:name="_Toc60034325"/>
      <w:r w:rsidRPr="00DB2C88">
        <w:rPr>
          <w:rFonts w:ascii="Arial" w:hAnsi="Arial" w:cs="Arial"/>
          <w:sz w:val="20"/>
          <w:szCs w:val="20"/>
          <w:lang w:val="pl-PL"/>
        </w:rPr>
        <w:t>Instalowanie okablowania strukturalnego</w:t>
      </w:r>
      <w:bookmarkEnd w:id="65"/>
      <w:bookmarkEnd w:id="66"/>
      <w:bookmarkEnd w:id="67"/>
    </w:p>
    <w:p w14:paraId="3DF2891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lastRenderedPageBreak/>
        <w:t>Instalację okablowania strukturalnego należy wykonać z najwyższą starannością z zachowaniem wytycznych znajdujących się w normach okablowania strukturalnego oraz wytycznych producenta okablowania. Szczególnie należy zastosować się do:</w:t>
      </w:r>
    </w:p>
    <w:p w14:paraId="1C8285DC"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Instalator musi zwrócić szczególną uwagę, by nie naruszyć struktury kabli podczas montażu. Należy przestrzegać bezpiecznych promieni gięcia kabli </w:t>
      </w:r>
      <w:proofErr w:type="spellStart"/>
      <w:r w:rsidRPr="00DB2C88">
        <w:rPr>
          <w:rFonts w:ascii="Arial" w:hAnsi="Arial" w:cs="Arial"/>
          <w:sz w:val="20"/>
          <w:szCs w:val="20"/>
          <w:lang w:val="pl-PL"/>
        </w:rPr>
        <w:t>skrętkowych</w:t>
      </w:r>
      <w:proofErr w:type="spellEnd"/>
      <w:r w:rsidRPr="00DB2C88">
        <w:rPr>
          <w:rFonts w:ascii="Arial" w:hAnsi="Arial" w:cs="Arial"/>
          <w:sz w:val="20"/>
          <w:szCs w:val="20"/>
          <w:lang w:val="pl-PL"/>
        </w:rPr>
        <w:t xml:space="preserve"> i światłowodowych, sił naciągu, sił zgniatających oraz przestrzegać zakresu temperatur w czasie instalacji. Dopuszczalne zakresy wymienionych parametrów można znaleźć w specyfikacjach technicznych produktów. </w:t>
      </w:r>
    </w:p>
    <w:p w14:paraId="56561379"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Kable </w:t>
      </w:r>
      <w:proofErr w:type="spellStart"/>
      <w:r w:rsidRPr="00DB2C88">
        <w:rPr>
          <w:rFonts w:ascii="Arial" w:hAnsi="Arial" w:cs="Arial"/>
          <w:sz w:val="20"/>
          <w:szCs w:val="20"/>
          <w:lang w:val="pl-PL"/>
        </w:rPr>
        <w:t>skrętkowe</w:t>
      </w:r>
      <w:proofErr w:type="spellEnd"/>
      <w:r w:rsidRPr="00DB2C88">
        <w:rPr>
          <w:rFonts w:ascii="Arial" w:hAnsi="Arial" w:cs="Arial"/>
          <w:sz w:val="20"/>
          <w:szCs w:val="20"/>
          <w:lang w:val="pl-PL"/>
        </w:rPr>
        <w:t xml:space="preserve"> należy montować w złączach RJ45 zachowując minimalny </w:t>
      </w:r>
      <w:proofErr w:type="spellStart"/>
      <w:r w:rsidRPr="00DB2C88">
        <w:rPr>
          <w:rFonts w:ascii="Arial" w:hAnsi="Arial" w:cs="Arial"/>
          <w:sz w:val="20"/>
          <w:szCs w:val="20"/>
          <w:lang w:val="pl-PL"/>
        </w:rPr>
        <w:t>rozplot</w:t>
      </w:r>
      <w:proofErr w:type="spellEnd"/>
      <w:r w:rsidRPr="00DB2C88">
        <w:rPr>
          <w:rFonts w:ascii="Arial" w:hAnsi="Arial" w:cs="Arial"/>
          <w:sz w:val="20"/>
          <w:szCs w:val="20"/>
          <w:lang w:val="pl-PL"/>
        </w:rPr>
        <w:t xml:space="preserve"> par wprowadzanych do złącza. </w:t>
      </w:r>
    </w:p>
    <w:p w14:paraId="3F35FEE5"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Długość </w:t>
      </w:r>
      <w:proofErr w:type="spellStart"/>
      <w:r w:rsidRPr="00DB2C88">
        <w:rPr>
          <w:rFonts w:ascii="Arial" w:hAnsi="Arial" w:cs="Arial"/>
          <w:sz w:val="20"/>
          <w:szCs w:val="20"/>
          <w:lang w:val="pl-PL"/>
        </w:rPr>
        <w:t>skrętkowych</w:t>
      </w:r>
      <w:proofErr w:type="spellEnd"/>
      <w:r w:rsidRPr="00DB2C88">
        <w:rPr>
          <w:rFonts w:ascii="Arial" w:hAnsi="Arial" w:cs="Arial"/>
          <w:sz w:val="20"/>
          <w:szCs w:val="20"/>
          <w:lang w:val="pl-PL"/>
        </w:rPr>
        <w:t xml:space="preserve"> kabli instalacyjnych pomiędzy gniazdami RJ45 w panelu rozdzielczym a gniazdami przyłączeniowymi nie może być większa niż 90m. </w:t>
      </w:r>
    </w:p>
    <w:p w14:paraId="15806D49"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Każdy moduł powinien posiadać możliwość rozszycia kabla według schematu T568A i T568B. Zaleca się stosowanie rozszycia wg schematu T568B. </w:t>
      </w:r>
    </w:p>
    <w:p w14:paraId="7AED580B"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Wszystkie metalowe części szaf i stelaży dystrybucyjnych muszą zostać uziemione. </w:t>
      </w:r>
    </w:p>
    <w:p w14:paraId="7E57859E"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W celu ochrony przed niepowołanym dostępem wszystkie szafy dystrybucyjne oraz pomieszczenia teletechniczne powinny zostać wyposażone w drzwi z zamkami zabezpieczającymi.</w:t>
      </w:r>
    </w:p>
    <w:p w14:paraId="7EAE06B1"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Instalując okablowanie </w:t>
      </w:r>
      <w:proofErr w:type="spellStart"/>
      <w:r w:rsidRPr="00DB2C88">
        <w:rPr>
          <w:rFonts w:ascii="Arial" w:hAnsi="Arial" w:cs="Arial"/>
          <w:sz w:val="20"/>
          <w:szCs w:val="20"/>
          <w:lang w:val="pl-PL"/>
        </w:rPr>
        <w:t>skrętkowe</w:t>
      </w:r>
      <w:proofErr w:type="spellEnd"/>
      <w:r w:rsidRPr="00DB2C88">
        <w:rPr>
          <w:rFonts w:ascii="Arial" w:hAnsi="Arial" w:cs="Arial"/>
          <w:sz w:val="20"/>
          <w:szCs w:val="20"/>
          <w:lang w:val="pl-PL"/>
        </w:rPr>
        <w:t xml:space="preserve"> należy zachowywać poniższe bezpieczne odległości od kabli zasilających:</w:t>
      </w:r>
      <w:bookmarkStart w:id="68" w:name="_Toc245540190"/>
    </w:p>
    <w:p w14:paraId="75439DB9" w14:textId="77777777" w:rsidR="00E87789" w:rsidRPr="00DB2C88" w:rsidRDefault="00E87789" w:rsidP="00BB63CD">
      <w:pPr>
        <w:jc w:val="both"/>
        <w:rPr>
          <w:rFonts w:ascii="Arial" w:hAnsi="Arial" w:cs="Arial"/>
          <w:sz w:val="20"/>
          <w:szCs w:val="20"/>
          <w:lang w:val="pl-PL"/>
        </w:rPr>
      </w:pPr>
      <w:r w:rsidRPr="00DB2C88">
        <w:rPr>
          <w:rFonts w:ascii="Arial" w:hAnsi="Arial" w:cs="Arial"/>
          <w:sz w:val="20"/>
          <w:szCs w:val="20"/>
          <w:lang w:val="pl-PL"/>
        </w:rPr>
        <w:t>Wyposażenie serwerowni oraz sieci teleinformatycznej:</w:t>
      </w:r>
    </w:p>
    <w:p w14:paraId="3E06B1ED" w14:textId="77777777" w:rsidR="00E87789" w:rsidRPr="00DB2C88" w:rsidRDefault="00E87789" w:rsidP="00BB63CD">
      <w:pPr>
        <w:jc w:val="both"/>
        <w:rPr>
          <w:rFonts w:ascii="Arial" w:hAnsi="Arial" w:cs="Arial"/>
          <w:sz w:val="20"/>
          <w:szCs w:val="20"/>
          <w:lang w:val="pl-PL"/>
        </w:rPr>
      </w:pPr>
      <w:r w:rsidRPr="00DB2C88">
        <w:rPr>
          <w:rFonts w:ascii="Arial" w:hAnsi="Arial" w:cs="Arial"/>
          <w:sz w:val="20"/>
          <w:szCs w:val="20"/>
          <w:lang w:val="pl-PL"/>
        </w:rPr>
        <w:t>- kable krosowe U/UTP cat.6 długość 1,5m w ilości równej ilości zakończeń kabli teleinformatycznych w szafie ( stelażu) serwerowej</w:t>
      </w:r>
    </w:p>
    <w:p w14:paraId="21E4A458" w14:textId="77777777" w:rsidR="00E87789" w:rsidRPr="00DB2C88" w:rsidRDefault="00E87789" w:rsidP="00BB63CD">
      <w:pPr>
        <w:jc w:val="both"/>
        <w:rPr>
          <w:rFonts w:ascii="Arial" w:hAnsi="Arial" w:cs="Arial"/>
          <w:sz w:val="20"/>
          <w:szCs w:val="20"/>
          <w:lang w:val="pl-PL"/>
        </w:rPr>
      </w:pPr>
      <w:r w:rsidRPr="00DB2C88">
        <w:rPr>
          <w:rFonts w:ascii="Arial" w:hAnsi="Arial" w:cs="Arial"/>
          <w:sz w:val="20"/>
          <w:szCs w:val="20"/>
          <w:lang w:val="pl-PL"/>
        </w:rPr>
        <w:t>-kable krosowe U/UTP cat.6 długość 3m w ilości równej ilości gniazd RJ45 w pomieszczeniach</w:t>
      </w:r>
    </w:p>
    <w:p w14:paraId="5B81963D" w14:textId="77777777" w:rsidR="00E87789" w:rsidRPr="00DB2C88" w:rsidRDefault="00E87789" w:rsidP="00BB63CD">
      <w:pPr>
        <w:jc w:val="both"/>
        <w:rPr>
          <w:rFonts w:ascii="Arial" w:hAnsi="Arial" w:cs="Arial"/>
          <w:sz w:val="20"/>
          <w:szCs w:val="20"/>
          <w:lang w:val="pl-PL"/>
        </w:rPr>
      </w:pPr>
      <w:r w:rsidRPr="00DB2C88">
        <w:rPr>
          <w:rFonts w:ascii="Arial" w:hAnsi="Arial" w:cs="Arial"/>
          <w:sz w:val="20"/>
          <w:szCs w:val="20"/>
          <w:lang w:val="pl-PL"/>
        </w:rPr>
        <w:t>- światłowodowe kable krosowe LC/LC duplex 9/125 długości 2m równej ilości zakończeń kabli na panelach światłowodowych w serwerowni głównej szpitala oraz w serwerowni remontowanego obiektu</w:t>
      </w:r>
    </w:p>
    <w:p w14:paraId="156D8CF0" w14:textId="77777777" w:rsidR="00E87789" w:rsidRPr="00DB2C88" w:rsidRDefault="00E87789" w:rsidP="00BB63CD">
      <w:pPr>
        <w:jc w:val="both"/>
        <w:rPr>
          <w:rFonts w:ascii="Arial" w:hAnsi="Arial" w:cs="Arial"/>
          <w:sz w:val="20"/>
          <w:szCs w:val="20"/>
          <w:lang w:val="pl-PL"/>
        </w:rPr>
      </w:pPr>
      <w:r w:rsidRPr="00DB2C88">
        <w:rPr>
          <w:rFonts w:ascii="Arial" w:hAnsi="Arial" w:cs="Arial"/>
          <w:sz w:val="20"/>
          <w:szCs w:val="20"/>
          <w:lang w:val="pl-PL"/>
        </w:rPr>
        <w:t xml:space="preserve">-zakończenie kabla telekomunikacyjnego w serwerowni na panelu 50XRJ45 ISDN </w:t>
      </w:r>
      <w:proofErr w:type="spellStart"/>
      <w:r w:rsidRPr="00DB2C88">
        <w:rPr>
          <w:rFonts w:ascii="Arial" w:hAnsi="Arial" w:cs="Arial"/>
          <w:sz w:val="20"/>
          <w:szCs w:val="20"/>
          <w:lang w:val="pl-PL"/>
        </w:rPr>
        <w:t>Cat</w:t>
      </w:r>
      <w:proofErr w:type="spellEnd"/>
      <w:r w:rsidRPr="00DB2C88">
        <w:rPr>
          <w:rFonts w:ascii="Arial" w:hAnsi="Arial" w:cs="Arial"/>
          <w:sz w:val="20"/>
          <w:szCs w:val="20"/>
          <w:lang w:val="pl-PL"/>
        </w:rPr>
        <w:t>. 3</w:t>
      </w:r>
    </w:p>
    <w:p w14:paraId="5B80642A" w14:textId="7F741EBF" w:rsidR="002D1AA0" w:rsidRPr="00DB2C88" w:rsidRDefault="00E87789" w:rsidP="00BB63CD">
      <w:pPr>
        <w:jc w:val="both"/>
        <w:rPr>
          <w:rFonts w:ascii="Arial" w:hAnsi="Arial" w:cs="Arial"/>
          <w:sz w:val="20"/>
          <w:szCs w:val="20"/>
          <w:lang w:val="pl-PL"/>
        </w:rPr>
      </w:pPr>
      <w:r w:rsidRPr="00DB2C88">
        <w:rPr>
          <w:rFonts w:ascii="Arial" w:hAnsi="Arial" w:cs="Arial"/>
          <w:sz w:val="20"/>
          <w:szCs w:val="20"/>
          <w:lang w:val="pl-PL"/>
        </w:rPr>
        <w:t>- zakończenie kabla telekomunikacyjnego na głowicy budynkowej łączówki szczelinowe LSA</w:t>
      </w:r>
    </w:p>
    <w:tbl>
      <w:tblPr>
        <w:tblW w:w="9072" w:type="dxa"/>
        <w:tblInd w:w="2" w:type="dxa"/>
        <w:tblCellMar>
          <w:left w:w="70" w:type="dxa"/>
          <w:right w:w="70" w:type="dxa"/>
        </w:tblCellMar>
        <w:tblLook w:val="00A0" w:firstRow="1" w:lastRow="0" w:firstColumn="1" w:lastColumn="0" w:noHBand="0" w:noVBand="0"/>
      </w:tblPr>
      <w:tblGrid>
        <w:gridCol w:w="2685"/>
        <w:gridCol w:w="2129"/>
        <w:gridCol w:w="2129"/>
        <w:gridCol w:w="2129"/>
      </w:tblGrid>
      <w:tr w:rsidR="002D1AA0" w:rsidRPr="00DB2C88" w14:paraId="4D0ED1DC" w14:textId="77777777" w:rsidTr="002D1AA0">
        <w:trPr>
          <w:trHeight w:val="315"/>
        </w:trPr>
        <w:tc>
          <w:tcPr>
            <w:tcW w:w="2685" w:type="dxa"/>
            <w:vMerge w:val="restart"/>
            <w:tcBorders>
              <w:top w:val="single" w:sz="4" w:space="0" w:color="000000"/>
              <w:left w:val="single" w:sz="4" w:space="0" w:color="000000"/>
              <w:bottom w:val="single" w:sz="4" w:space="0" w:color="000000"/>
              <w:right w:val="single" w:sz="4" w:space="0" w:color="000000"/>
            </w:tcBorders>
            <w:vAlign w:val="center"/>
          </w:tcPr>
          <w:p w14:paraId="678F756C"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Typ</w:t>
            </w:r>
            <w:proofErr w:type="spellEnd"/>
            <w:r w:rsidRPr="00DB2C88">
              <w:rPr>
                <w:rFonts w:ascii="Arial" w:hAnsi="Arial" w:cs="Arial"/>
                <w:sz w:val="20"/>
                <w:szCs w:val="20"/>
              </w:rPr>
              <w:t xml:space="preserve"> </w:t>
            </w:r>
            <w:proofErr w:type="spellStart"/>
            <w:r w:rsidRPr="00DB2C88">
              <w:rPr>
                <w:rFonts w:ascii="Arial" w:hAnsi="Arial" w:cs="Arial"/>
                <w:sz w:val="20"/>
                <w:szCs w:val="20"/>
              </w:rPr>
              <w:t>kabla</w:t>
            </w:r>
            <w:proofErr w:type="spellEnd"/>
          </w:p>
        </w:tc>
        <w:tc>
          <w:tcPr>
            <w:tcW w:w="6387" w:type="dxa"/>
            <w:gridSpan w:val="3"/>
            <w:tcBorders>
              <w:top w:val="single" w:sz="4" w:space="0" w:color="000000"/>
              <w:left w:val="nil"/>
              <w:bottom w:val="single" w:sz="4" w:space="0" w:color="000000"/>
              <w:right w:val="single" w:sz="4" w:space="0" w:color="000000"/>
            </w:tcBorders>
            <w:vAlign w:val="center"/>
          </w:tcPr>
          <w:p w14:paraId="0598AC18"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Odległość od instalacji zasilającej [mm]</w:t>
            </w:r>
          </w:p>
        </w:tc>
      </w:tr>
      <w:tr w:rsidR="002D1AA0" w:rsidRPr="00DB2C88" w14:paraId="4E93BA39" w14:textId="77777777" w:rsidTr="002D1AA0">
        <w:trPr>
          <w:trHeight w:val="630"/>
        </w:trPr>
        <w:tc>
          <w:tcPr>
            <w:tcW w:w="2685" w:type="dxa"/>
            <w:vMerge/>
            <w:tcBorders>
              <w:top w:val="single" w:sz="4" w:space="0" w:color="000000"/>
              <w:left w:val="single" w:sz="4" w:space="0" w:color="000000"/>
              <w:bottom w:val="single" w:sz="4" w:space="0" w:color="000000"/>
              <w:right w:val="single" w:sz="4" w:space="0" w:color="000000"/>
            </w:tcBorders>
            <w:vAlign w:val="center"/>
          </w:tcPr>
          <w:p w14:paraId="4C95C727" w14:textId="77777777" w:rsidR="002D1AA0" w:rsidRPr="00DB2C88" w:rsidRDefault="002D1AA0" w:rsidP="00BB63CD">
            <w:pPr>
              <w:jc w:val="both"/>
              <w:rPr>
                <w:rFonts w:ascii="Arial" w:hAnsi="Arial" w:cs="Arial"/>
                <w:sz w:val="20"/>
                <w:szCs w:val="20"/>
                <w:lang w:val="pl-PL"/>
              </w:rPr>
            </w:pPr>
          </w:p>
        </w:tc>
        <w:tc>
          <w:tcPr>
            <w:tcW w:w="2129" w:type="dxa"/>
            <w:tcBorders>
              <w:top w:val="nil"/>
              <w:left w:val="nil"/>
              <w:bottom w:val="single" w:sz="4" w:space="0" w:color="000000"/>
              <w:right w:val="single" w:sz="4" w:space="0" w:color="000000"/>
            </w:tcBorders>
            <w:vAlign w:val="center"/>
          </w:tcPr>
          <w:p w14:paraId="29060207"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Brak</w:t>
            </w:r>
            <w:proofErr w:type="spellEnd"/>
            <w:r w:rsidRPr="00DB2C88">
              <w:rPr>
                <w:rFonts w:ascii="Arial" w:hAnsi="Arial" w:cs="Arial"/>
                <w:sz w:val="20"/>
                <w:szCs w:val="20"/>
              </w:rPr>
              <w:t xml:space="preserve"> </w:t>
            </w:r>
            <w:proofErr w:type="spellStart"/>
            <w:r w:rsidRPr="00DB2C88">
              <w:rPr>
                <w:rFonts w:ascii="Arial" w:hAnsi="Arial" w:cs="Arial"/>
                <w:sz w:val="20"/>
                <w:szCs w:val="20"/>
              </w:rPr>
              <w:t>przegrody</w:t>
            </w:r>
            <w:proofErr w:type="spellEnd"/>
            <w:r w:rsidRPr="00DB2C88">
              <w:rPr>
                <w:rFonts w:ascii="Arial" w:hAnsi="Arial" w:cs="Arial"/>
                <w:sz w:val="20"/>
                <w:szCs w:val="20"/>
              </w:rPr>
              <w:t xml:space="preserve"> </w:t>
            </w:r>
            <w:proofErr w:type="spellStart"/>
            <w:r w:rsidRPr="00DB2C88">
              <w:rPr>
                <w:rFonts w:ascii="Arial" w:hAnsi="Arial" w:cs="Arial"/>
                <w:sz w:val="20"/>
                <w:szCs w:val="20"/>
              </w:rPr>
              <w:t>metalicznej</w:t>
            </w:r>
            <w:proofErr w:type="spellEnd"/>
          </w:p>
        </w:tc>
        <w:tc>
          <w:tcPr>
            <w:tcW w:w="2129" w:type="dxa"/>
            <w:tcBorders>
              <w:top w:val="nil"/>
              <w:left w:val="nil"/>
              <w:bottom w:val="single" w:sz="4" w:space="0" w:color="000000"/>
              <w:right w:val="single" w:sz="4" w:space="0" w:color="000000"/>
            </w:tcBorders>
            <w:vAlign w:val="center"/>
          </w:tcPr>
          <w:p w14:paraId="66889EBB"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Przegroda</w:t>
            </w:r>
            <w:proofErr w:type="spellEnd"/>
            <w:r w:rsidRPr="00DB2C88">
              <w:rPr>
                <w:rFonts w:ascii="Arial" w:hAnsi="Arial" w:cs="Arial"/>
                <w:sz w:val="20"/>
                <w:szCs w:val="20"/>
              </w:rPr>
              <w:t xml:space="preserve"> </w:t>
            </w:r>
            <w:proofErr w:type="spellStart"/>
            <w:r w:rsidRPr="00DB2C88">
              <w:rPr>
                <w:rFonts w:ascii="Arial" w:hAnsi="Arial" w:cs="Arial"/>
                <w:sz w:val="20"/>
                <w:szCs w:val="20"/>
              </w:rPr>
              <w:t>metalowa</w:t>
            </w:r>
            <w:proofErr w:type="spellEnd"/>
            <w:r w:rsidRPr="00DB2C88">
              <w:rPr>
                <w:rFonts w:ascii="Arial" w:hAnsi="Arial" w:cs="Arial"/>
                <w:sz w:val="20"/>
                <w:szCs w:val="20"/>
              </w:rPr>
              <w:t xml:space="preserve"> </w:t>
            </w:r>
            <w:proofErr w:type="spellStart"/>
            <w:r w:rsidRPr="00DB2C88">
              <w:rPr>
                <w:rFonts w:ascii="Arial" w:hAnsi="Arial" w:cs="Arial"/>
                <w:sz w:val="20"/>
                <w:szCs w:val="20"/>
              </w:rPr>
              <w:t>perforowana</w:t>
            </w:r>
            <w:proofErr w:type="spellEnd"/>
          </w:p>
        </w:tc>
        <w:tc>
          <w:tcPr>
            <w:tcW w:w="2129" w:type="dxa"/>
            <w:tcBorders>
              <w:top w:val="nil"/>
              <w:left w:val="nil"/>
              <w:bottom w:val="single" w:sz="4" w:space="0" w:color="000000"/>
              <w:right w:val="single" w:sz="4" w:space="0" w:color="000000"/>
            </w:tcBorders>
            <w:vAlign w:val="center"/>
          </w:tcPr>
          <w:p w14:paraId="223E641F"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Przegroda</w:t>
            </w:r>
            <w:proofErr w:type="spellEnd"/>
            <w:r w:rsidRPr="00DB2C88">
              <w:rPr>
                <w:rFonts w:ascii="Arial" w:hAnsi="Arial" w:cs="Arial"/>
                <w:sz w:val="20"/>
                <w:szCs w:val="20"/>
              </w:rPr>
              <w:t xml:space="preserve"> </w:t>
            </w:r>
            <w:proofErr w:type="spellStart"/>
            <w:r w:rsidRPr="00DB2C88">
              <w:rPr>
                <w:rFonts w:ascii="Arial" w:hAnsi="Arial" w:cs="Arial"/>
                <w:sz w:val="20"/>
                <w:szCs w:val="20"/>
              </w:rPr>
              <w:t>metalowa</w:t>
            </w:r>
            <w:proofErr w:type="spellEnd"/>
            <w:r w:rsidRPr="00DB2C88">
              <w:rPr>
                <w:rFonts w:ascii="Arial" w:hAnsi="Arial" w:cs="Arial"/>
                <w:sz w:val="20"/>
                <w:szCs w:val="20"/>
              </w:rPr>
              <w:t xml:space="preserve"> </w:t>
            </w:r>
            <w:proofErr w:type="spellStart"/>
            <w:r w:rsidRPr="00DB2C88">
              <w:rPr>
                <w:rFonts w:ascii="Arial" w:hAnsi="Arial" w:cs="Arial"/>
                <w:sz w:val="20"/>
                <w:szCs w:val="20"/>
              </w:rPr>
              <w:t>pełna</w:t>
            </w:r>
            <w:proofErr w:type="spellEnd"/>
          </w:p>
        </w:tc>
      </w:tr>
      <w:tr w:rsidR="002D1AA0" w:rsidRPr="00DB2C88" w14:paraId="5C4AB723" w14:textId="77777777" w:rsidTr="002D1AA0">
        <w:trPr>
          <w:trHeight w:val="330"/>
        </w:trPr>
        <w:tc>
          <w:tcPr>
            <w:tcW w:w="2685" w:type="dxa"/>
            <w:tcBorders>
              <w:top w:val="nil"/>
              <w:left w:val="single" w:sz="4" w:space="0" w:color="000000"/>
              <w:bottom w:val="single" w:sz="4" w:space="0" w:color="000000"/>
              <w:right w:val="single" w:sz="4" w:space="0" w:color="000000"/>
            </w:tcBorders>
            <w:vAlign w:val="bottom"/>
          </w:tcPr>
          <w:p w14:paraId="145C090E"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Kable SFTP</w:t>
            </w:r>
          </w:p>
        </w:tc>
        <w:tc>
          <w:tcPr>
            <w:tcW w:w="2129" w:type="dxa"/>
            <w:tcBorders>
              <w:top w:val="nil"/>
              <w:left w:val="nil"/>
              <w:bottom w:val="single" w:sz="4" w:space="0" w:color="000000"/>
              <w:right w:val="single" w:sz="4" w:space="0" w:color="000000"/>
            </w:tcBorders>
            <w:vAlign w:val="center"/>
          </w:tcPr>
          <w:p w14:paraId="29D42A97"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10</w:t>
            </w:r>
          </w:p>
        </w:tc>
        <w:tc>
          <w:tcPr>
            <w:tcW w:w="2129" w:type="dxa"/>
            <w:tcBorders>
              <w:top w:val="nil"/>
              <w:left w:val="nil"/>
              <w:bottom w:val="single" w:sz="4" w:space="0" w:color="000000"/>
              <w:right w:val="single" w:sz="4" w:space="0" w:color="000000"/>
            </w:tcBorders>
            <w:vAlign w:val="center"/>
          </w:tcPr>
          <w:p w14:paraId="4B72A7CA"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5</w:t>
            </w:r>
          </w:p>
        </w:tc>
        <w:tc>
          <w:tcPr>
            <w:tcW w:w="2129" w:type="dxa"/>
            <w:tcBorders>
              <w:top w:val="nil"/>
              <w:left w:val="nil"/>
              <w:bottom w:val="single" w:sz="4" w:space="0" w:color="000000"/>
              <w:right w:val="single" w:sz="4" w:space="0" w:color="000000"/>
            </w:tcBorders>
            <w:vAlign w:val="center"/>
          </w:tcPr>
          <w:p w14:paraId="089BCE6C"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0</w:t>
            </w:r>
          </w:p>
        </w:tc>
      </w:tr>
      <w:tr w:rsidR="002D1AA0" w:rsidRPr="00DB2C88" w14:paraId="7F7F2075" w14:textId="77777777" w:rsidTr="002D1AA0">
        <w:trPr>
          <w:trHeight w:val="330"/>
        </w:trPr>
        <w:tc>
          <w:tcPr>
            <w:tcW w:w="2685" w:type="dxa"/>
            <w:tcBorders>
              <w:top w:val="nil"/>
              <w:left w:val="single" w:sz="4" w:space="0" w:color="000000"/>
              <w:bottom w:val="single" w:sz="4" w:space="0" w:color="000000"/>
              <w:right w:val="single" w:sz="4" w:space="0" w:color="000000"/>
            </w:tcBorders>
            <w:vAlign w:val="bottom"/>
          </w:tcPr>
          <w:p w14:paraId="3960928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Kable UFTP; FUTP</w:t>
            </w:r>
          </w:p>
        </w:tc>
        <w:tc>
          <w:tcPr>
            <w:tcW w:w="2129" w:type="dxa"/>
            <w:tcBorders>
              <w:top w:val="nil"/>
              <w:left w:val="nil"/>
              <w:bottom w:val="single" w:sz="4" w:space="0" w:color="000000"/>
              <w:right w:val="single" w:sz="4" w:space="0" w:color="000000"/>
            </w:tcBorders>
            <w:vAlign w:val="center"/>
          </w:tcPr>
          <w:p w14:paraId="48E1421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50</w:t>
            </w:r>
          </w:p>
        </w:tc>
        <w:tc>
          <w:tcPr>
            <w:tcW w:w="2129" w:type="dxa"/>
            <w:tcBorders>
              <w:top w:val="nil"/>
              <w:left w:val="nil"/>
              <w:bottom w:val="single" w:sz="4" w:space="0" w:color="000000"/>
              <w:right w:val="single" w:sz="4" w:space="0" w:color="000000"/>
            </w:tcBorders>
            <w:vAlign w:val="center"/>
          </w:tcPr>
          <w:p w14:paraId="04B072E7"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25</w:t>
            </w:r>
          </w:p>
        </w:tc>
        <w:tc>
          <w:tcPr>
            <w:tcW w:w="2129" w:type="dxa"/>
            <w:tcBorders>
              <w:top w:val="nil"/>
              <w:left w:val="nil"/>
              <w:bottom w:val="single" w:sz="4" w:space="0" w:color="000000"/>
              <w:right w:val="single" w:sz="4" w:space="0" w:color="000000"/>
            </w:tcBorders>
            <w:vAlign w:val="center"/>
          </w:tcPr>
          <w:p w14:paraId="0034AA8A"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0</w:t>
            </w:r>
          </w:p>
        </w:tc>
      </w:tr>
      <w:tr w:rsidR="002D1AA0" w:rsidRPr="00DB2C88" w14:paraId="2CB3A94A" w14:textId="77777777" w:rsidTr="002D1AA0">
        <w:trPr>
          <w:trHeight w:val="330"/>
        </w:trPr>
        <w:tc>
          <w:tcPr>
            <w:tcW w:w="2685" w:type="dxa"/>
            <w:tcBorders>
              <w:top w:val="nil"/>
              <w:left w:val="single" w:sz="4" w:space="0" w:color="000000"/>
              <w:bottom w:val="single" w:sz="4" w:space="0" w:color="000000"/>
              <w:right w:val="single" w:sz="4" w:space="0" w:color="000000"/>
            </w:tcBorders>
            <w:vAlign w:val="bottom"/>
          </w:tcPr>
          <w:p w14:paraId="4B0D2EC7"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Kabel UUTP</w:t>
            </w:r>
          </w:p>
        </w:tc>
        <w:tc>
          <w:tcPr>
            <w:tcW w:w="2129" w:type="dxa"/>
            <w:tcBorders>
              <w:top w:val="nil"/>
              <w:left w:val="nil"/>
              <w:bottom w:val="single" w:sz="4" w:space="0" w:color="000000"/>
              <w:right w:val="single" w:sz="4" w:space="0" w:color="000000"/>
            </w:tcBorders>
            <w:vAlign w:val="center"/>
          </w:tcPr>
          <w:p w14:paraId="53C85D56"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100</w:t>
            </w:r>
          </w:p>
        </w:tc>
        <w:tc>
          <w:tcPr>
            <w:tcW w:w="2129" w:type="dxa"/>
            <w:tcBorders>
              <w:top w:val="nil"/>
              <w:left w:val="nil"/>
              <w:bottom w:val="single" w:sz="4" w:space="0" w:color="000000"/>
              <w:right w:val="single" w:sz="4" w:space="0" w:color="000000"/>
            </w:tcBorders>
            <w:vAlign w:val="center"/>
          </w:tcPr>
          <w:p w14:paraId="48B18C4D"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50</w:t>
            </w:r>
          </w:p>
        </w:tc>
        <w:tc>
          <w:tcPr>
            <w:tcW w:w="2129" w:type="dxa"/>
            <w:tcBorders>
              <w:top w:val="nil"/>
              <w:left w:val="nil"/>
              <w:bottom w:val="single" w:sz="4" w:space="0" w:color="000000"/>
              <w:right w:val="single" w:sz="4" w:space="0" w:color="000000"/>
            </w:tcBorders>
            <w:vAlign w:val="center"/>
          </w:tcPr>
          <w:p w14:paraId="5E603A91" w14:textId="77777777" w:rsidR="002D1AA0" w:rsidRPr="00DB2C88" w:rsidRDefault="002D1AA0" w:rsidP="00BB63CD">
            <w:pPr>
              <w:jc w:val="both"/>
              <w:rPr>
                <w:rFonts w:ascii="Arial" w:hAnsi="Arial" w:cs="Arial"/>
                <w:sz w:val="20"/>
                <w:szCs w:val="20"/>
              </w:rPr>
            </w:pPr>
            <w:r w:rsidRPr="00DB2C88">
              <w:rPr>
                <w:rFonts w:ascii="Arial" w:hAnsi="Arial" w:cs="Arial"/>
                <w:sz w:val="20"/>
                <w:szCs w:val="20"/>
              </w:rPr>
              <w:t>0</w:t>
            </w:r>
          </w:p>
        </w:tc>
      </w:tr>
    </w:tbl>
    <w:p w14:paraId="037242D8"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Tabela obowiązuje dla wiązki 15 obwodów 230V / 20A. W przypadku mniejszej ilości obwodów, odległości proporcjonalnie się zmniejszają.</w:t>
      </w:r>
    </w:p>
    <w:p w14:paraId="517B0C78"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Obwody o prądzie większym niż 20A należy traktować, jako proporcjonalna wielokrotność obwodów 20A.</w:t>
      </w:r>
    </w:p>
    <w:p w14:paraId="789A33AD"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Powyższe zalecenia obowiązują w przypadku prawidłowego uziemienia ekranów kabli transmisyjnych i metalicznych elementów tras kablowych.</w:t>
      </w:r>
    </w:p>
    <w:p w14:paraId="4EBD7D1E" w14:textId="77777777" w:rsidR="002D1AA0" w:rsidRPr="00DB2C88" w:rsidRDefault="002D1AA0" w:rsidP="00BB63CD">
      <w:pPr>
        <w:pStyle w:val="Nagwek2"/>
        <w:jc w:val="both"/>
        <w:rPr>
          <w:rFonts w:ascii="Arial" w:hAnsi="Arial" w:cs="Arial"/>
          <w:sz w:val="20"/>
          <w:szCs w:val="20"/>
          <w:lang w:val="pl-PL"/>
        </w:rPr>
      </w:pPr>
      <w:bookmarkStart w:id="69" w:name="_Toc317957129"/>
      <w:bookmarkStart w:id="70" w:name="_Toc60034326"/>
      <w:r w:rsidRPr="00DB2C88">
        <w:rPr>
          <w:rFonts w:ascii="Arial" w:hAnsi="Arial" w:cs="Arial"/>
          <w:sz w:val="20"/>
          <w:szCs w:val="20"/>
          <w:lang w:val="pl-PL"/>
        </w:rPr>
        <w:t>Trasy kablowe</w:t>
      </w:r>
      <w:bookmarkEnd w:id="68"/>
      <w:bookmarkEnd w:id="69"/>
      <w:bookmarkEnd w:id="70"/>
    </w:p>
    <w:p w14:paraId="5675B8BF"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Kable należy prowadzić w dedykowanych do tego celu trasach kablowych:</w:t>
      </w:r>
    </w:p>
    <w:p w14:paraId="7D3D50D9"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Okablowanie układane w poziomie należy instalować w korytach kablowych lub kanałach kablowych. W głównych trasach kablowych należy stosować podwieszane koryta kablowe metalowe wykonane z blachy perforowanej, które instaluje się w przestrzeni sufitowej.</w:t>
      </w:r>
    </w:p>
    <w:p w14:paraId="34539064"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lastRenderedPageBreak/>
        <w:t xml:space="preserve">Kable </w:t>
      </w:r>
      <w:proofErr w:type="spellStart"/>
      <w:r w:rsidRPr="00DB2C88">
        <w:rPr>
          <w:rFonts w:ascii="Arial" w:hAnsi="Arial" w:cs="Arial"/>
          <w:sz w:val="20"/>
          <w:szCs w:val="20"/>
          <w:lang w:val="pl-PL"/>
        </w:rPr>
        <w:t>skrętkowe</w:t>
      </w:r>
      <w:proofErr w:type="spellEnd"/>
      <w:r w:rsidRPr="00DB2C88">
        <w:rPr>
          <w:rFonts w:ascii="Arial" w:hAnsi="Arial" w:cs="Arial"/>
          <w:sz w:val="20"/>
          <w:szCs w:val="20"/>
          <w:lang w:val="pl-PL"/>
        </w:rPr>
        <w:t xml:space="preserve"> i światłowodowe okablowania poziomego instalowane pod tynkiem należy układać w rurach osłonowych z tworzywa sztucznego. Nie należy prowadzić kabli telekomunikacyjnych i zasilających w tej samej rurze osłonowej. </w:t>
      </w:r>
    </w:p>
    <w:p w14:paraId="04D7140A"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Połączenia wykonywane na zewnątrz budynków należy realizować przy wykorzystaniu dedykowanej kanalizacji teletechnicznej. </w:t>
      </w:r>
    </w:p>
    <w:p w14:paraId="4A287097" w14:textId="77777777" w:rsidR="002D1AA0" w:rsidRPr="00DB2C88" w:rsidRDefault="002D1AA0" w:rsidP="00BB63CD">
      <w:pPr>
        <w:pStyle w:val="Nagwek1"/>
        <w:jc w:val="both"/>
        <w:rPr>
          <w:rFonts w:ascii="Arial" w:hAnsi="Arial" w:cs="Arial"/>
          <w:sz w:val="20"/>
          <w:szCs w:val="20"/>
          <w:lang w:val="pl-PL"/>
        </w:rPr>
      </w:pPr>
      <w:bookmarkStart w:id="71" w:name="_Toc317957130"/>
      <w:bookmarkStart w:id="72" w:name="_Toc60034327"/>
      <w:r w:rsidRPr="00DB2C88">
        <w:rPr>
          <w:rFonts w:ascii="Arial" w:hAnsi="Arial" w:cs="Arial"/>
          <w:sz w:val="20"/>
          <w:szCs w:val="20"/>
          <w:lang w:val="pl-PL"/>
        </w:rPr>
        <w:t>Pomiary instalacji okablowania strukturalnego</w:t>
      </w:r>
      <w:bookmarkEnd w:id="71"/>
      <w:bookmarkEnd w:id="72"/>
    </w:p>
    <w:p w14:paraId="0C742A19"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Po wykonaniu instalacji okablowania strukturalnego wykonawca musi przeprowadzić odpowiednie pomiary sprawdzające (certyfikacyjne), wszystkich łączy miedzianych </w:t>
      </w:r>
      <w:proofErr w:type="spellStart"/>
      <w:r w:rsidRPr="00DB2C88">
        <w:rPr>
          <w:rFonts w:ascii="Arial" w:hAnsi="Arial" w:cs="Arial"/>
          <w:sz w:val="20"/>
          <w:szCs w:val="20"/>
          <w:lang w:val="pl-PL"/>
        </w:rPr>
        <w:t>skrętkowych</w:t>
      </w:r>
      <w:proofErr w:type="spellEnd"/>
      <w:r w:rsidRPr="00DB2C88">
        <w:rPr>
          <w:rFonts w:ascii="Arial" w:hAnsi="Arial" w:cs="Arial"/>
          <w:sz w:val="20"/>
          <w:szCs w:val="20"/>
          <w:lang w:val="pl-PL"/>
        </w:rPr>
        <w:t xml:space="preserve"> i światłowodowych, potwierdzające, iż wykonane okablowanie strukturalne spełnia wymagania norm. Pomiary należy przeprowadzić zgodnie z wartościami granicznymi zdefiniowanymi w ISO 11801 lub EN 50173. Wyniki wszystkich pomiarów muszą być pozytywne. Pomiary należy wykonać przyrządem w pełni sprawnym, posiadającym ważny certyfikat potwierdzający przejście procesu kalibracji u producenta, co będzie potwierdzeniem poprawności jego wskazań. Do dokumentacji powykonawczej należy dołączyć wymieniony certyfikat kalibracji oraz raport z wynikami pomiarów wszystkich łączy okablowania </w:t>
      </w:r>
      <w:proofErr w:type="spellStart"/>
      <w:r w:rsidRPr="00DB2C88">
        <w:rPr>
          <w:rFonts w:ascii="Arial" w:hAnsi="Arial" w:cs="Arial"/>
          <w:sz w:val="20"/>
          <w:szCs w:val="20"/>
          <w:lang w:val="pl-PL"/>
        </w:rPr>
        <w:t>skrętkowego</w:t>
      </w:r>
      <w:proofErr w:type="spellEnd"/>
      <w:r w:rsidRPr="00DB2C88">
        <w:rPr>
          <w:rFonts w:ascii="Arial" w:hAnsi="Arial" w:cs="Arial"/>
          <w:sz w:val="20"/>
          <w:szCs w:val="20"/>
          <w:lang w:val="pl-PL"/>
        </w:rPr>
        <w:t xml:space="preserve"> i światłowodowego.</w:t>
      </w:r>
    </w:p>
    <w:p w14:paraId="5F7FC15E" w14:textId="77777777" w:rsidR="002D1AA0" w:rsidRPr="00DB2C88" w:rsidRDefault="002D1AA0" w:rsidP="00BB63CD">
      <w:pPr>
        <w:pStyle w:val="Nagwek2"/>
        <w:jc w:val="both"/>
        <w:rPr>
          <w:rFonts w:ascii="Arial" w:hAnsi="Arial" w:cs="Arial"/>
          <w:sz w:val="20"/>
          <w:szCs w:val="20"/>
          <w:lang w:val="pl-PL"/>
        </w:rPr>
      </w:pPr>
      <w:bookmarkStart w:id="73" w:name="_Toc317957131"/>
      <w:bookmarkStart w:id="74" w:name="_Toc60034328"/>
      <w:r w:rsidRPr="00DB2C88">
        <w:rPr>
          <w:rFonts w:ascii="Arial" w:hAnsi="Arial" w:cs="Arial"/>
          <w:sz w:val="20"/>
          <w:szCs w:val="20"/>
          <w:lang w:val="pl-PL"/>
        </w:rPr>
        <w:t>Pomiary okablowania miedzianego</w:t>
      </w:r>
      <w:bookmarkEnd w:id="73"/>
      <w:bookmarkEnd w:id="74"/>
    </w:p>
    <w:p w14:paraId="432A2D8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Wszystkie łącza </w:t>
      </w:r>
      <w:proofErr w:type="spellStart"/>
      <w:r w:rsidRPr="00DB2C88">
        <w:rPr>
          <w:rFonts w:ascii="Arial" w:hAnsi="Arial" w:cs="Arial"/>
          <w:sz w:val="20"/>
          <w:szCs w:val="20"/>
          <w:lang w:val="pl-PL"/>
        </w:rPr>
        <w:t>skrętkowe</w:t>
      </w:r>
      <w:proofErr w:type="spellEnd"/>
      <w:r w:rsidRPr="00DB2C88">
        <w:rPr>
          <w:rFonts w:ascii="Arial" w:hAnsi="Arial" w:cs="Arial"/>
          <w:sz w:val="20"/>
          <w:szCs w:val="20"/>
          <w:lang w:val="pl-PL"/>
        </w:rPr>
        <w:t xml:space="preserve"> w systemie należy przetestować pod kątem spełniania wymogów klasy EA / kategorii 6A wg ISO 11801 lub EN 50173:</w:t>
      </w:r>
    </w:p>
    <w:p w14:paraId="44209F74"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Należy przeprowadzić pomiary w układzie pomiarowym typu </w:t>
      </w:r>
      <w:r w:rsidRPr="00DB2C88">
        <w:rPr>
          <w:rFonts w:ascii="Arial" w:hAnsi="Arial" w:cs="Arial"/>
          <w:color w:val="000000"/>
          <w:sz w:val="20"/>
          <w:szCs w:val="20"/>
          <w:lang w:val="pl-PL"/>
        </w:rPr>
        <w:t>„Channel”</w:t>
      </w:r>
      <w:r w:rsidRPr="00DB2C88">
        <w:rPr>
          <w:rFonts w:ascii="Arial" w:hAnsi="Arial" w:cs="Arial"/>
          <w:sz w:val="20"/>
          <w:szCs w:val="20"/>
          <w:lang w:val="pl-PL"/>
        </w:rPr>
        <w:t xml:space="preserve"> (łącznie z kablami krosowymi i kablami przyłączeniowymi). Do pomiaru każdego łącza należy użyć odrębnej pary kabli połączeniowych, która w przyszłości powinna być wykorzystywana w powiązaniu właśnie z tym łączem. W związku z powyższym należy zapewnić pełen zestaw kabli połączeniowych RJ45.</w:t>
      </w:r>
    </w:p>
    <w:p w14:paraId="32920D11"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Pomiary należy wykonać miernikiem o poziomie dokładności, co najmniej „Level IV”. Zalecane typy mierników: DTX-1800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lub DTX-1200</w:t>
      </w:r>
      <w:r w:rsidRPr="00DB2C88">
        <w:rPr>
          <w:rFonts w:ascii="Arial" w:hAnsi="Arial" w:cs="Arial"/>
          <w:i/>
          <w:iCs/>
          <w:color w:val="FF0000"/>
          <w:sz w:val="20"/>
          <w:szCs w:val="20"/>
          <w:lang w:val="pl-PL"/>
        </w:rPr>
        <w:t>„lub równoważny”</w:t>
      </w:r>
      <w:r w:rsidRPr="00DB2C88">
        <w:rPr>
          <w:rFonts w:ascii="Arial" w:hAnsi="Arial" w:cs="Arial"/>
          <w:sz w:val="20"/>
          <w:szCs w:val="20"/>
          <w:lang w:val="pl-PL"/>
        </w:rPr>
        <w:t xml:space="preserve"> firmy </w:t>
      </w:r>
      <w:proofErr w:type="spellStart"/>
      <w:r w:rsidRPr="00DB2C88">
        <w:rPr>
          <w:rFonts w:ascii="Arial" w:hAnsi="Arial" w:cs="Arial"/>
          <w:sz w:val="20"/>
          <w:szCs w:val="20"/>
          <w:lang w:val="pl-PL"/>
        </w:rPr>
        <w:t>Fluke</w:t>
      </w:r>
      <w:proofErr w:type="spellEnd"/>
      <w:r w:rsidRPr="00DB2C88">
        <w:rPr>
          <w:rFonts w:ascii="Arial" w:hAnsi="Arial" w:cs="Arial"/>
          <w:sz w:val="20"/>
          <w:szCs w:val="20"/>
          <w:lang w:val="pl-PL"/>
        </w:rPr>
        <w:t xml:space="preserve"> </w:t>
      </w:r>
      <w:proofErr w:type="spellStart"/>
      <w:r w:rsidRPr="00DB2C88">
        <w:rPr>
          <w:rFonts w:ascii="Arial" w:hAnsi="Arial" w:cs="Arial"/>
          <w:sz w:val="20"/>
          <w:szCs w:val="20"/>
          <w:lang w:val="pl-PL"/>
        </w:rPr>
        <w:t>Networks</w:t>
      </w:r>
      <w:r w:rsidRPr="00DB2C88">
        <w:rPr>
          <w:rFonts w:ascii="Arial" w:hAnsi="Arial" w:cs="Arial"/>
          <w:i/>
          <w:iCs/>
          <w:color w:val="FF0000"/>
          <w:sz w:val="20"/>
          <w:szCs w:val="20"/>
          <w:lang w:val="pl-PL"/>
        </w:rPr>
        <w:t>„lub</w:t>
      </w:r>
      <w:proofErr w:type="spellEnd"/>
      <w:r w:rsidRPr="00DB2C88">
        <w:rPr>
          <w:rFonts w:ascii="Arial" w:hAnsi="Arial" w:cs="Arial"/>
          <w:i/>
          <w:iCs/>
          <w:color w:val="FF0000"/>
          <w:sz w:val="20"/>
          <w:szCs w:val="20"/>
          <w:lang w:val="pl-PL"/>
        </w:rPr>
        <w:t xml:space="preserve"> równoważny”</w:t>
      </w:r>
      <w:r w:rsidRPr="00DB2C88">
        <w:rPr>
          <w:rFonts w:ascii="Arial" w:hAnsi="Arial" w:cs="Arial"/>
          <w:sz w:val="20"/>
          <w:szCs w:val="20"/>
          <w:lang w:val="pl-PL"/>
        </w:rPr>
        <w:t>.</w:t>
      </w:r>
    </w:p>
    <w:p w14:paraId="280C1C8B"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Należy wykonać pomiary certyfikacyjne, w których po zmierzeniu rzeczywistych wartości parametrów łącza, miernik automatycznie porówna je z granicznymi wartościami definiowanymi przez aktualne normy okablowania i określi wynik porównania.</w:t>
      </w:r>
    </w:p>
    <w:p w14:paraId="73AFD264"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Wyniki pomiarów certyfikacyjnych wszystkich łączy musza być prawidłowe.</w:t>
      </w:r>
    </w:p>
    <w:p w14:paraId="3B2734A0"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Pomiary należy wykonać zgodnie z wymaganiami normy PN-EN 50346.</w:t>
      </w:r>
    </w:p>
    <w:p w14:paraId="6A1A9FFC"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Wymagany zakres mierzonych parametrów dla każdej z par (kombinacji par):</w:t>
      </w:r>
    </w:p>
    <w:p w14:paraId="1A7879C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Mapa połączeń - poprawność i ciągłość wykonanych połączeń</w:t>
      </w:r>
    </w:p>
    <w:p w14:paraId="1AE4FBCC"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Straty</w:t>
      </w:r>
      <w:proofErr w:type="spellEnd"/>
      <w:r w:rsidR="00011BEA" w:rsidRPr="00DB2C88">
        <w:rPr>
          <w:rFonts w:ascii="Arial" w:hAnsi="Arial" w:cs="Arial"/>
          <w:sz w:val="20"/>
          <w:szCs w:val="20"/>
        </w:rPr>
        <w:t xml:space="preserve"> </w:t>
      </w:r>
      <w:proofErr w:type="spellStart"/>
      <w:r w:rsidRPr="00DB2C88">
        <w:rPr>
          <w:rFonts w:ascii="Arial" w:hAnsi="Arial" w:cs="Arial"/>
          <w:sz w:val="20"/>
          <w:szCs w:val="20"/>
        </w:rPr>
        <w:t>odbiciowe</w:t>
      </w:r>
      <w:proofErr w:type="spellEnd"/>
      <w:r w:rsidRPr="00DB2C88">
        <w:rPr>
          <w:rFonts w:ascii="Arial" w:hAnsi="Arial" w:cs="Arial"/>
          <w:sz w:val="20"/>
          <w:szCs w:val="20"/>
        </w:rPr>
        <w:t xml:space="preserve"> (ang. RL - Return Loss)</w:t>
      </w:r>
    </w:p>
    <w:p w14:paraId="5D9C8A8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Straty wtrąceniowe - tłumienie (ang. IL - </w:t>
      </w:r>
      <w:proofErr w:type="spellStart"/>
      <w:r w:rsidRPr="00DB2C88">
        <w:rPr>
          <w:rFonts w:ascii="Arial" w:hAnsi="Arial" w:cs="Arial"/>
          <w:sz w:val="20"/>
          <w:szCs w:val="20"/>
          <w:lang w:val="pl-PL"/>
        </w:rPr>
        <w:t>InsertionLoss</w:t>
      </w:r>
      <w:proofErr w:type="spellEnd"/>
      <w:r w:rsidRPr="00DB2C88">
        <w:rPr>
          <w:rFonts w:ascii="Arial" w:hAnsi="Arial" w:cs="Arial"/>
          <w:sz w:val="20"/>
          <w:szCs w:val="20"/>
          <w:lang w:val="pl-PL"/>
        </w:rPr>
        <w:t>)</w:t>
      </w:r>
    </w:p>
    <w:p w14:paraId="597BAA45"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Straty</w:t>
      </w:r>
      <w:proofErr w:type="spellEnd"/>
      <w:r w:rsidR="00434C05" w:rsidRPr="00DB2C88">
        <w:rPr>
          <w:rFonts w:ascii="Arial" w:hAnsi="Arial" w:cs="Arial"/>
          <w:sz w:val="20"/>
          <w:szCs w:val="20"/>
        </w:rPr>
        <w:t xml:space="preserve"> </w:t>
      </w:r>
      <w:proofErr w:type="spellStart"/>
      <w:r w:rsidRPr="00DB2C88">
        <w:rPr>
          <w:rFonts w:ascii="Arial" w:hAnsi="Arial" w:cs="Arial"/>
          <w:sz w:val="20"/>
          <w:szCs w:val="20"/>
        </w:rPr>
        <w:t>przesłuchów</w:t>
      </w:r>
      <w:proofErr w:type="spellEnd"/>
      <w:r w:rsidR="00434C05" w:rsidRPr="00DB2C88">
        <w:rPr>
          <w:rFonts w:ascii="Arial" w:hAnsi="Arial" w:cs="Arial"/>
          <w:sz w:val="20"/>
          <w:szCs w:val="20"/>
        </w:rPr>
        <w:t xml:space="preserve"> </w:t>
      </w:r>
      <w:proofErr w:type="spellStart"/>
      <w:r w:rsidRPr="00DB2C88">
        <w:rPr>
          <w:rFonts w:ascii="Arial" w:hAnsi="Arial" w:cs="Arial"/>
          <w:sz w:val="20"/>
          <w:szCs w:val="20"/>
        </w:rPr>
        <w:t>zbliżnych</w:t>
      </w:r>
      <w:proofErr w:type="spellEnd"/>
      <w:r w:rsidRPr="00DB2C88">
        <w:rPr>
          <w:rFonts w:ascii="Arial" w:hAnsi="Arial" w:cs="Arial"/>
          <w:sz w:val="20"/>
          <w:szCs w:val="20"/>
        </w:rPr>
        <w:t xml:space="preserve"> (ang. NEXT - Near End Crosstalk Loss)</w:t>
      </w:r>
    </w:p>
    <w:p w14:paraId="7840069C" w14:textId="77777777" w:rsidR="002D1AA0" w:rsidRPr="00DB2C88" w:rsidRDefault="002D1AA0" w:rsidP="00BB63CD">
      <w:pPr>
        <w:jc w:val="both"/>
        <w:rPr>
          <w:rFonts w:ascii="Arial" w:hAnsi="Arial" w:cs="Arial"/>
          <w:sz w:val="20"/>
          <w:szCs w:val="20"/>
        </w:rPr>
      </w:pPr>
      <w:proofErr w:type="spellStart"/>
      <w:r w:rsidRPr="00DB2C88">
        <w:rPr>
          <w:rFonts w:ascii="Arial" w:hAnsi="Arial" w:cs="Arial"/>
          <w:sz w:val="20"/>
          <w:szCs w:val="20"/>
        </w:rPr>
        <w:t>Sumaryczny</w:t>
      </w:r>
      <w:proofErr w:type="spellEnd"/>
      <w:r w:rsidR="00434C05" w:rsidRPr="00DB2C88">
        <w:rPr>
          <w:rFonts w:ascii="Arial" w:hAnsi="Arial" w:cs="Arial"/>
          <w:sz w:val="20"/>
          <w:szCs w:val="20"/>
        </w:rPr>
        <w:t xml:space="preserve"> </w:t>
      </w:r>
      <w:proofErr w:type="spellStart"/>
      <w:r w:rsidRPr="00DB2C88">
        <w:rPr>
          <w:rFonts w:ascii="Arial" w:hAnsi="Arial" w:cs="Arial"/>
          <w:sz w:val="20"/>
          <w:szCs w:val="20"/>
        </w:rPr>
        <w:t>parametr</w:t>
      </w:r>
      <w:proofErr w:type="spellEnd"/>
      <w:r w:rsidRPr="00DB2C88">
        <w:rPr>
          <w:rFonts w:ascii="Arial" w:hAnsi="Arial" w:cs="Arial"/>
          <w:sz w:val="20"/>
          <w:szCs w:val="20"/>
        </w:rPr>
        <w:t xml:space="preserve"> NEXT (ang. PSNEXT – Power Sum NEXT)</w:t>
      </w:r>
    </w:p>
    <w:p w14:paraId="4B4A7DF1" w14:textId="77777777" w:rsidR="002D1AA0" w:rsidRPr="00DB2C88" w:rsidRDefault="002D1AA0" w:rsidP="00BB63CD">
      <w:pPr>
        <w:jc w:val="both"/>
        <w:rPr>
          <w:rFonts w:ascii="Arial" w:hAnsi="Arial" w:cs="Arial"/>
          <w:sz w:val="20"/>
          <w:szCs w:val="20"/>
        </w:rPr>
      </w:pPr>
      <w:r w:rsidRPr="00DB2C88">
        <w:rPr>
          <w:rFonts w:ascii="Arial" w:hAnsi="Arial" w:cs="Arial"/>
          <w:sz w:val="20"/>
          <w:szCs w:val="20"/>
          <w:lang w:val="pl-PL"/>
        </w:rPr>
        <w:t xml:space="preserve">Współczynnik tłumienia w odniesieniu do straty przesłuchu na bliskim końcu (ang. </w:t>
      </w:r>
      <w:r w:rsidRPr="00DB2C88">
        <w:rPr>
          <w:rFonts w:ascii="Arial" w:hAnsi="Arial" w:cs="Arial"/>
          <w:sz w:val="20"/>
          <w:szCs w:val="20"/>
        </w:rPr>
        <w:t>ACR-N – Attenuation to Crosstalk Ratio at the Near end)</w:t>
      </w:r>
    </w:p>
    <w:p w14:paraId="03CE565A" w14:textId="77777777" w:rsidR="002D1AA0" w:rsidRPr="00DB2C88" w:rsidRDefault="002D1AA0" w:rsidP="00BB63CD">
      <w:pPr>
        <w:jc w:val="both"/>
        <w:rPr>
          <w:rFonts w:ascii="Arial" w:hAnsi="Arial" w:cs="Arial"/>
          <w:sz w:val="20"/>
          <w:szCs w:val="20"/>
        </w:rPr>
      </w:pPr>
      <w:r w:rsidRPr="00DB2C88">
        <w:rPr>
          <w:rFonts w:ascii="Arial" w:hAnsi="Arial" w:cs="Arial"/>
          <w:sz w:val="20"/>
          <w:szCs w:val="20"/>
          <w:lang w:val="pl-PL"/>
        </w:rPr>
        <w:t xml:space="preserve">Sumaryczny współczynnik ACR-N (ang. </w:t>
      </w:r>
      <w:r w:rsidRPr="00DB2C88">
        <w:rPr>
          <w:rFonts w:ascii="Arial" w:hAnsi="Arial" w:cs="Arial"/>
          <w:sz w:val="20"/>
          <w:szCs w:val="20"/>
        </w:rPr>
        <w:t>PSACR-N – Power Sum ACR-N)</w:t>
      </w:r>
    </w:p>
    <w:p w14:paraId="1DD37F55" w14:textId="77777777" w:rsidR="002D1AA0" w:rsidRPr="00DB2C88" w:rsidRDefault="002D1AA0" w:rsidP="00BB63CD">
      <w:pPr>
        <w:jc w:val="both"/>
        <w:rPr>
          <w:rFonts w:ascii="Arial" w:hAnsi="Arial" w:cs="Arial"/>
          <w:sz w:val="20"/>
          <w:szCs w:val="20"/>
        </w:rPr>
      </w:pPr>
      <w:r w:rsidRPr="00DB2C88">
        <w:rPr>
          <w:rFonts w:ascii="Arial" w:hAnsi="Arial" w:cs="Arial"/>
          <w:sz w:val="20"/>
          <w:szCs w:val="20"/>
          <w:lang w:val="pl-PL"/>
        </w:rPr>
        <w:t xml:space="preserve">Współczynnik tłumienia w odniesieniu do straty przesłuchu na dalekim końcu (ang. </w:t>
      </w:r>
      <w:r w:rsidRPr="00DB2C88">
        <w:rPr>
          <w:rFonts w:ascii="Arial" w:hAnsi="Arial" w:cs="Arial"/>
          <w:sz w:val="20"/>
          <w:szCs w:val="20"/>
        </w:rPr>
        <w:t>ACR-F – Attenuation to Crosstalk Ratio at the Far end)</w:t>
      </w:r>
    </w:p>
    <w:p w14:paraId="55C8A20A" w14:textId="77777777" w:rsidR="002D1AA0" w:rsidRPr="00DB2C88" w:rsidRDefault="002D1AA0" w:rsidP="00BB63CD">
      <w:pPr>
        <w:jc w:val="both"/>
        <w:rPr>
          <w:rFonts w:ascii="Arial" w:hAnsi="Arial" w:cs="Arial"/>
          <w:sz w:val="20"/>
          <w:szCs w:val="20"/>
        </w:rPr>
      </w:pPr>
      <w:r w:rsidRPr="00DB2C88">
        <w:rPr>
          <w:rFonts w:ascii="Arial" w:hAnsi="Arial" w:cs="Arial"/>
          <w:sz w:val="20"/>
          <w:szCs w:val="20"/>
          <w:lang w:val="pl-PL"/>
        </w:rPr>
        <w:t xml:space="preserve">Sumaryczny współczynnik ACR-F (ang. </w:t>
      </w:r>
      <w:r w:rsidRPr="00DB2C88">
        <w:rPr>
          <w:rFonts w:ascii="Arial" w:hAnsi="Arial" w:cs="Arial"/>
          <w:sz w:val="20"/>
          <w:szCs w:val="20"/>
        </w:rPr>
        <w:t>PSACR-F – Power Sum ACR-F)</w:t>
      </w:r>
    </w:p>
    <w:p w14:paraId="0CFD4263"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Rezystancja pętli dla prądu stałego (ang. DC </w:t>
      </w:r>
      <w:proofErr w:type="spellStart"/>
      <w:r w:rsidRPr="00DB2C88">
        <w:rPr>
          <w:rFonts w:ascii="Arial" w:hAnsi="Arial" w:cs="Arial"/>
          <w:sz w:val="20"/>
          <w:szCs w:val="20"/>
          <w:lang w:val="pl-PL"/>
        </w:rPr>
        <w:t>currentloop</w:t>
      </w:r>
      <w:proofErr w:type="spellEnd"/>
      <w:r w:rsidRPr="00DB2C88">
        <w:rPr>
          <w:rFonts w:ascii="Arial" w:hAnsi="Arial" w:cs="Arial"/>
          <w:sz w:val="20"/>
          <w:szCs w:val="20"/>
          <w:lang w:val="pl-PL"/>
        </w:rPr>
        <w:t>)</w:t>
      </w:r>
    </w:p>
    <w:p w14:paraId="6AE880E4" w14:textId="77777777" w:rsidR="002D1AA0" w:rsidRPr="00DB2C88" w:rsidRDefault="002D1AA0" w:rsidP="00BB63CD">
      <w:pPr>
        <w:jc w:val="both"/>
        <w:rPr>
          <w:rFonts w:ascii="Arial" w:hAnsi="Arial" w:cs="Arial"/>
          <w:sz w:val="20"/>
          <w:szCs w:val="20"/>
          <w:lang w:val="de-DE"/>
        </w:rPr>
      </w:pPr>
      <w:proofErr w:type="spellStart"/>
      <w:r w:rsidRPr="00DB2C88">
        <w:rPr>
          <w:rFonts w:ascii="Arial" w:hAnsi="Arial" w:cs="Arial"/>
          <w:sz w:val="20"/>
          <w:szCs w:val="20"/>
          <w:lang w:val="de-DE"/>
        </w:rPr>
        <w:t>Opóźnienie</w:t>
      </w:r>
      <w:proofErr w:type="spellEnd"/>
      <w:r w:rsidR="00434C05" w:rsidRPr="00DB2C88">
        <w:rPr>
          <w:rFonts w:ascii="Arial" w:hAnsi="Arial" w:cs="Arial"/>
          <w:sz w:val="20"/>
          <w:szCs w:val="20"/>
          <w:lang w:val="de-DE"/>
        </w:rPr>
        <w:t xml:space="preserve"> </w:t>
      </w:r>
      <w:proofErr w:type="spellStart"/>
      <w:r w:rsidRPr="00DB2C88">
        <w:rPr>
          <w:rFonts w:ascii="Arial" w:hAnsi="Arial" w:cs="Arial"/>
          <w:sz w:val="20"/>
          <w:szCs w:val="20"/>
          <w:lang w:val="de-DE"/>
        </w:rPr>
        <w:t>propagacji</w:t>
      </w:r>
      <w:proofErr w:type="spellEnd"/>
      <w:r w:rsidRPr="00DB2C88">
        <w:rPr>
          <w:rFonts w:ascii="Arial" w:hAnsi="Arial" w:cs="Arial"/>
          <w:sz w:val="20"/>
          <w:szCs w:val="20"/>
          <w:lang w:val="de-DE"/>
        </w:rPr>
        <w:t xml:space="preserve"> (ang. Propagation </w:t>
      </w:r>
      <w:proofErr w:type="spellStart"/>
      <w:r w:rsidRPr="00DB2C88">
        <w:rPr>
          <w:rFonts w:ascii="Arial" w:hAnsi="Arial" w:cs="Arial"/>
          <w:sz w:val="20"/>
          <w:szCs w:val="20"/>
          <w:lang w:val="de-DE"/>
        </w:rPr>
        <w:t>delay</w:t>
      </w:r>
      <w:proofErr w:type="spellEnd"/>
      <w:r w:rsidRPr="00DB2C88">
        <w:rPr>
          <w:rFonts w:ascii="Arial" w:hAnsi="Arial" w:cs="Arial"/>
          <w:sz w:val="20"/>
          <w:szCs w:val="20"/>
          <w:lang w:val="de-DE"/>
        </w:rPr>
        <w:t>)</w:t>
      </w:r>
    </w:p>
    <w:p w14:paraId="74A59C1E"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Różnica opóźnień propagacji (ang. </w:t>
      </w:r>
      <w:proofErr w:type="spellStart"/>
      <w:r w:rsidRPr="00DB2C88">
        <w:rPr>
          <w:rFonts w:ascii="Arial" w:hAnsi="Arial" w:cs="Arial"/>
          <w:sz w:val="20"/>
          <w:szCs w:val="20"/>
          <w:lang w:val="pl-PL"/>
        </w:rPr>
        <w:t>Delayskew</w:t>
      </w:r>
      <w:proofErr w:type="spellEnd"/>
      <w:r w:rsidRPr="00DB2C88">
        <w:rPr>
          <w:rFonts w:ascii="Arial" w:hAnsi="Arial" w:cs="Arial"/>
          <w:sz w:val="20"/>
          <w:szCs w:val="20"/>
          <w:lang w:val="pl-PL"/>
        </w:rPr>
        <w:t>)</w:t>
      </w:r>
    </w:p>
    <w:p w14:paraId="10631D51" w14:textId="77777777" w:rsidR="002D1AA0" w:rsidRPr="00DB2C88" w:rsidRDefault="002D1AA0" w:rsidP="00BB63CD">
      <w:pPr>
        <w:pStyle w:val="Nagwek2"/>
        <w:jc w:val="both"/>
        <w:rPr>
          <w:rFonts w:ascii="Arial" w:hAnsi="Arial" w:cs="Arial"/>
          <w:sz w:val="20"/>
          <w:szCs w:val="20"/>
          <w:lang w:val="pl-PL"/>
        </w:rPr>
      </w:pPr>
      <w:bookmarkStart w:id="75" w:name="_Toc317957132"/>
      <w:bookmarkStart w:id="76" w:name="_Toc60034329"/>
      <w:r w:rsidRPr="00DB2C88">
        <w:rPr>
          <w:rFonts w:ascii="Arial" w:hAnsi="Arial" w:cs="Arial"/>
          <w:sz w:val="20"/>
          <w:szCs w:val="20"/>
          <w:lang w:val="pl-PL"/>
        </w:rPr>
        <w:lastRenderedPageBreak/>
        <w:t>Pomiary okablowania światłowodowego</w:t>
      </w:r>
      <w:bookmarkEnd w:id="75"/>
      <w:bookmarkEnd w:id="76"/>
    </w:p>
    <w:p w14:paraId="45686DFD"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Wszystkie łącza światłowodowe w systemie należy przetestować pod kątem spełniania wymogów norm ISO 11801 lub EN 50173:</w:t>
      </w:r>
    </w:p>
    <w:p w14:paraId="52505A47"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Należy przeprowadzić pomiary dwukierunkowe, w których źródło świetlnego sygnału referencyjnego będzie umieszczone w pierwszym kroku na jednym końcu łącza, a w kolejnym kroku na drugim końcu łącza.</w:t>
      </w:r>
    </w:p>
    <w:p w14:paraId="6FA427B0"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Łącza wielomodowe (MM) należy przetestować w dwóch oknach transmisyjnych, dla długości fali: </w:t>
      </w:r>
      <w:r w:rsidRPr="00DB2C88">
        <w:rPr>
          <w:rFonts w:ascii="Arial" w:hAnsi="Arial" w:cs="Arial"/>
          <w:color w:val="000000"/>
          <w:sz w:val="20"/>
          <w:szCs w:val="20"/>
          <w:lang w:val="pl-PL"/>
        </w:rPr>
        <w:t>850 </w:t>
      </w:r>
      <w:proofErr w:type="spellStart"/>
      <w:r w:rsidRPr="00DB2C88">
        <w:rPr>
          <w:rFonts w:ascii="Arial" w:hAnsi="Arial" w:cs="Arial"/>
          <w:color w:val="000000"/>
          <w:sz w:val="20"/>
          <w:szCs w:val="20"/>
          <w:lang w:val="pl-PL"/>
        </w:rPr>
        <w:t>nm</w:t>
      </w:r>
      <w:proofErr w:type="spellEnd"/>
      <w:r w:rsidRPr="00DB2C88">
        <w:rPr>
          <w:rFonts w:ascii="Arial" w:hAnsi="Arial" w:cs="Arial"/>
          <w:color w:val="000000"/>
          <w:sz w:val="20"/>
          <w:szCs w:val="20"/>
          <w:lang w:val="pl-PL"/>
        </w:rPr>
        <w:t xml:space="preserve"> i 1300 nm.</w:t>
      </w:r>
    </w:p>
    <w:p w14:paraId="0793793C"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 xml:space="preserve">Łącza </w:t>
      </w:r>
      <w:proofErr w:type="spellStart"/>
      <w:r w:rsidRPr="00DB2C88">
        <w:rPr>
          <w:rFonts w:ascii="Arial" w:hAnsi="Arial" w:cs="Arial"/>
          <w:sz w:val="20"/>
          <w:szCs w:val="20"/>
          <w:lang w:val="pl-PL"/>
        </w:rPr>
        <w:t>jednomodowe</w:t>
      </w:r>
      <w:proofErr w:type="spellEnd"/>
      <w:r w:rsidRPr="00DB2C88">
        <w:rPr>
          <w:rFonts w:ascii="Arial" w:hAnsi="Arial" w:cs="Arial"/>
          <w:sz w:val="20"/>
          <w:szCs w:val="20"/>
          <w:lang w:val="pl-PL"/>
        </w:rPr>
        <w:t xml:space="preserve"> (SM) należy przetestować w dwóch oknach transmisyjnych, dla długości fali: </w:t>
      </w:r>
      <w:r w:rsidRPr="00DB2C88">
        <w:rPr>
          <w:rFonts w:ascii="Arial" w:hAnsi="Arial" w:cs="Arial"/>
          <w:color w:val="000000"/>
          <w:sz w:val="20"/>
          <w:szCs w:val="20"/>
          <w:lang w:val="pl-PL"/>
        </w:rPr>
        <w:t>1310 </w:t>
      </w:r>
      <w:proofErr w:type="spellStart"/>
      <w:r w:rsidRPr="00DB2C88">
        <w:rPr>
          <w:rFonts w:ascii="Arial" w:hAnsi="Arial" w:cs="Arial"/>
          <w:color w:val="000000"/>
          <w:sz w:val="20"/>
          <w:szCs w:val="20"/>
          <w:lang w:val="pl-PL"/>
        </w:rPr>
        <w:t>nm</w:t>
      </w:r>
      <w:proofErr w:type="spellEnd"/>
      <w:r w:rsidRPr="00DB2C88">
        <w:rPr>
          <w:rFonts w:ascii="Arial" w:hAnsi="Arial" w:cs="Arial"/>
          <w:color w:val="000000"/>
          <w:sz w:val="20"/>
          <w:szCs w:val="20"/>
          <w:lang w:val="pl-PL"/>
        </w:rPr>
        <w:t xml:space="preserve"> i 1550 nm.</w:t>
      </w:r>
    </w:p>
    <w:p w14:paraId="3F9EB4A9"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Należy wykonać pomiary certyfikacyjne, w których po zmierzeniu rzeczywistych wartości parametrów łącza, miernik automatycznie porówna je z granicznymi wartościami definiowanymi przez aktualne normy okablowania i określi wynik porównania.</w:t>
      </w:r>
    </w:p>
    <w:p w14:paraId="46858445"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Wyniki pomiarów certyfikacyjnych wszystkich łączy musza być prawidłowe.</w:t>
      </w:r>
    </w:p>
    <w:p w14:paraId="0B3032D8"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Pomiary należy wykonać zgodnie z wymaganiami normy PN-EN 50346.</w:t>
      </w:r>
    </w:p>
    <w:p w14:paraId="531B51E6"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Wymagany zakres mierzonych parametrów:</w:t>
      </w:r>
    </w:p>
    <w:p w14:paraId="5A21BEB1"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Ciągłość łącza.</w:t>
      </w:r>
    </w:p>
    <w:p w14:paraId="5B9D79D8"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Długość łącza.</w:t>
      </w:r>
    </w:p>
    <w:p w14:paraId="435842BD"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Tłumienie włókien dla dwóch długości fali.</w:t>
      </w:r>
    </w:p>
    <w:p w14:paraId="2C051C63" w14:textId="77777777" w:rsidR="002D1AA0" w:rsidRPr="00DB2C88" w:rsidRDefault="002D1AA0" w:rsidP="00BB63CD">
      <w:pPr>
        <w:pStyle w:val="Nagwek1"/>
        <w:jc w:val="both"/>
        <w:rPr>
          <w:rFonts w:ascii="Arial" w:hAnsi="Arial" w:cs="Arial"/>
          <w:sz w:val="20"/>
          <w:szCs w:val="20"/>
          <w:lang w:val="pl-PL"/>
        </w:rPr>
      </w:pPr>
      <w:bookmarkStart w:id="77" w:name="_Toc317957133"/>
      <w:bookmarkStart w:id="78" w:name="_Toc60034330"/>
      <w:r w:rsidRPr="00DB2C88">
        <w:rPr>
          <w:rFonts w:ascii="Arial" w:hAnsi="Arial" w:cs="Arial"/>
          <w:sz w:val="20"/>
          <w:szCs w:val="20"/>
          <w:lang w:val="pl-PL"/>
        </w:rPr>
        <w:t>Dokumentacja powykonawcza</w:t>
      </w:r>
      <w:bookmarkEnd w:id="77"/>
      <w:bookmarkEnd w:id="78"/>
    </w:p>
    <w:p w14:paraId="5B1EBFA1"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Po wykonaniu instalacji wykonawca jest zobowiązany do sporządzenia dokumentacji powykonawczej, która będzie zawierała:</w:t>
      </w:r>
    </w:p>
    <w:p w14:paraId="45AA702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Opis instalacji, przedstawiający architekturę systemu oraz charakterystykę rozwiązań technicznych zastosowanych w systemie okablowania.</w:t>
      </w:r>
    </w:p>
    <w:p w14:paraId="369CB0B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Listę produktów, z ilościami, wykorzystanych do budowy sieci okablowania strukturalnego.</w:t>
      </w:r>
    </w:p>
    <w:p w14:paraId="3434AA6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Schemat oznaczeń łączy miedzianych i światłowodowych.</w:t>
      </w:r>
    </w:p>
    <w:p w14:paraId="63795122"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Podkłady budowlana z zaznaczeniem: łączy, punktów przyłączeniowych użytkowników oraz punktów dystrybucyjnych.</w:t>
      </w:r>
    </w:p>
    <w:p w14:paraId="402A75E5"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Schemat blokowy instalacji.</w:t>
      </w:r>
    </w:p>
    <w:p w14:paraId="37F9A54A"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Rysunki przedstawiające wyposażenie punktów dystrybucyjnych.</w:t>
      </w:r>
    </w:p>
    <w:p w14:paraId="7F46CC37"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Pozytywne wyniki pomiarów wszystkich łączy wg normy EN 50173 lub ISO/IEC 11801.</w:t>
      </w:r>
    </w:p>
    <w:p w14:paraId="5A154CFE"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Certyfikat potwierdzający ważność kalibracji przyrządu, którym wykonano pomiary</w:t>
      </w:r>
    </w:p>
    <w:p w14:paraId="7E37A594" w14:textId="77777777" w:rsidR="002D1AA0" w:rsidRPr="00DB2C88" w:rsidRDefault="002D1AA0" w:rsidP="00BB63CD">
      <w:pPr>
        <w:jc w:val="both"/>
        <w:rPr>
          <w:rFonts w:ascii="Arial" w:hAnsi="Arial" w:cs="Arial"/>
          <w:sz w:val="20"/>
          <w:szCs w:val="20"/>
          <w:lang w:val="pl-PL"/>
        </w:rPr>
      </w:pPr>
    </w:p>
    <w:p w14:paraId="37D821E4"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 xml:space="preserve">Dokumentację należy sporządzić w dwóch kopiach: jedna przeznaczona dla Inwestora, druga przeznaczona dla producenta, celem uzyskania gwarancji systemowej. </w:t>
      </w:r>
    </w:p>
    <w:p w14:paraId="7998FCDE" w14:textId="77777777" w:rsidR="002D1AA0" w:rsidRPr="00DB2C88" w:rsidRDefault="002D1AA0" w:rsidP="00BB63CD">
      <w:pPr>
        <w:pStyle w:val="Nagwek1"/>
        <w:jc w:val="both"/>
        <w:rPr>
          <w:rFonts w:ascii="Arial" w:hAnsi="Arial" w:cs="Arial"/>
          <w:sz w:val="20"/>
          <w:szCs w:val="20"/>
          <w:lang w:val="fr-FR"/>
        </w:rPr>
      </w:pPr>
      <w:bookmarkStart w:id="79" w:name="_Toc317957134"/>
      <w:bookmarkStart w:id="80" w:name="_Toc60034331"/>
      <w:r w:rsidRPr="00DB2C88">
        <w:rPr>
          <w:rFonts w:ascii="Arial" w:hAnsi="Arial" w:cs="Arial"/>
          <w:sz w:val="20"/>
          <w:szCs w:val="20"/>
          <w:lang w:val="fr-FR"/>
        </w:rPr>
        <w:t>Wymagania gwarancyjne</w:t>
      </w:r>
      <w:bookmarkEnd w:id="79"/>
      <w:bookmarkEnd w:id="80"/>
    </w:p>
    <w:p w14:paraId="7D29D711" w14:textId="77777777" w:rsidR="002D1AA0"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Inwestor oczekuje, że zainstalowany system okablowania strukturalnego będzie działał niezawodnie przez wiele lat. Dlatego wymagane jest udzielenie przez Producenta 25-letniej systemowej, bezpłatnej gwarancji niezawodności, która zapewni:</w:t>
      </w:r>
    </w:p>
    <w:p w14:paraId="492CA248"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Zgodność ze standardami okablowania strukturalnego obowiązującymi w czasie wykonania instalacji.</w:t>
      </w:r>
    </w:p>
    <w:p w14:paraId="505A8EC7"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lastRenderedPageBreak/>
        <w:t>Niezawodne działanie aplikacji (protokołów transmisyjnych), zdefiniowanych w standardach okablowania strukturalnego obowiązujących w czasie wykonania instalacji, dla których system został zaprojektowany.</w:t>
      </w:r>
    </w:p>
    <w:p w14:paraId="3D245457" w14:textId="77777777" w:rsidR="002D1AA0" w:rsidRPr="00DB2C88" w:rsidRDefault="002D1AA0" w:rsidP="00BB63CD">
      <w:pPr>
        <w:pStyle w:val="Akapitzlist"/>
        <w:jc w:val="both"/>
        <w:rPr>
          <w:rFonts w:ascii="Arial" w:hAnsi="Arial" w:cs="Arial"/>
          <w:sz w:val="20"/>
          <w:szCs w:val="20"/>
          <w:lang w:val="pl-PL"/>
        </w:rPr>
      </w:pPr>
      <w:r w:rsidRPr="00DB2C88">
        <w:rPr>
          <w:rFonts w:ascii="Arial" w:hAnsi="Arial" w:cs="Arial"/>
          <w:sz w:val="20"/>
          <w:szCs w:val="20"/>
          <w:lang w:val="pl-PL"/>
        </w:rPr>
        <w:t>Brak wad fabrycznych elementów łączy okablowania oraz błędów w czasie instalacji okablowania.</w:t>
      </w:r>
    </w:p>
    <w:p w14:paraId="4A541700" w14:textId="6C551BCA" w:rsidR="00F302DD" w:rsidRPr="00DB2C88" w:rsidRDefault="002D1AA0" w:rsidP="00BB63CD">
      <w:pPr>
        <w:jc w:val="both"/>
        <w:rPr>
          <w:rFonts w:ascii="Arial" w:hAnsi="Arial" w:cs="Arial"/>
          <w:sz w:val="20"/>
          <w:szCs w:val="20"/>
          <w:lang w:val="pl-PL"/>
        </w:rPr>
      </w:pPr>
      <w:r w:rsidRPr="00DB2C88">
        <w:rPr>
          <w:rFonts w:ascii="Arial" w:hAnsi="Arial" w:cs="Arial"/>
          <w:sz w:val="20"/>
          <w:szCs w:val="20"/>
          <w:lang w:val="pl-PL"/>
        </w:rPr>
        <w:t>W tym celu w ciągu 15 dni od daty zakończenia instalacji Wykonawca powinien zgłosić Producentowi potrzebę udzielenia gwarancji i dostarczyć wymaganą dokumentację powykonawczą oraz pomiary sieci okablowania strukturalnego. W ciągu kolejnych 15 dni Wykonawca jest zobowiązany do dostarczenia Inwestorowi certyfikatu gwarancyjnego łącznie ze szczegółowymi warunkami gwarancyjnymi, z uwzględnieniem wymagań zawartych w dokumentacji powyżej.</w:t>
      </w:r>
    </w:p>
    <w:p w14:paraId="66ABA8BF" w14:textId="18180F58" w:rsidR="00B26565" w:rsidRPr="00DB2C88" w:rsidRDefault="00B777FE" w:rsidP="00D9580B">
      <w:pPr>
        <w:pStyle w:val="Nagwek1"/>
        <w:jc w:val="both"/>
        <w:rPr>
          <w:rFonts w:ascii="Arial" w:hAnsi="Arial" w:cs="Arial"/>
          <w:sz w:val="20"/>
          <w:szCs w:val="20"/>
          <w:lang w:val="pl-PL"/>
        </w:rPr>
      </w:pPr>
      <w:bookmarkStart w:id="81" w:name="_Toc60034332"/>
      <w:r w:rsidRPr="00DB2C88">
        <w:rPr>
          <w:rFonts w:ascii="Arial" w:hAnsi="Arial" w:cs="Arial"/>
          <w:sz w:val="20"/>
          <w:szCs w:val="20"/>
          <w:lang w:val="pl-PL"/>
        </w:rPr>
        <w:t>II.E.</w:t>
      </w:r>
      <w:r w:rsidR="00C04689" w:rsidRPr="00DB2C88">
        <w:rPr>
          <w:rFonts w:ascii="Arial" w:hAnsi="Arial" w:cs="Arial"/>
          <w:sz w:val="20"/>
          <w:szCs w:val="20"/>
          <w:lang w:val="pl-PL"/>
        </w:rPr>
        <w:t>3</w:t>
      </w:r>
      <w:r w:rsidR="00292AB2" w:rsidRPr="00DB2C88">
        <w:rPr>
          <w:rFonts w:ascii="Arial" w:hAnsi="Arial" w:cs="Arial"/>
          <w:sz w:val="20"/>
          <w:szCs w:val="20"/>
          <w:lang w:val="pl-PL"/>
        </w:rPr>
        <w:t xml:space="preserve">     </w:t>
      </w:r>
      <w:r w:rsidR="00AA308F" w:rsidRPr="00DB2C88">
        <w:rPr>
          <w:rFonts w:ascii="Arial" w:hAnsi="Arial" w:cs="Arial"/>
          <w:sz w:val="20"/>
          <w:szCs w:val="20"/>
          <w:lang w:val="pl-PL"/>
        </w:rPr>
        <w:t>BEZPIECZEŃSTWO I OCH</w:t>
      </w:r>
      <w:r w:rsidR="00E87789" w:rsidRPr="00DB2C88">
        <w:rPr>
          <w:rFonts w:ascii="Arial" w:hAnsi="Arial" w:cs="Arial"/>
          <w:sz w:val="20"/>
          <w:szCs w:val="20"/>
          <w:lang w:val="pl-PL"/>
        </w:rPr>
        <w:t xml:space="preserve">RONA ZDROWIA W TRAKCIE </w:t>
      </w:r>
      <w:r w:rsidR="00AA308F" w:rsidRPr="00DB2C88">
        <w:rPr>
          <w:rFonts w:ascii="Arial" w:hAnsi="Arial" w:cs="Arial"/>
          <w:sz w:val="20"/>
          <w:szCs w:val="20"/>
          <w:lang w:val="pl-PL"/>
        </w:rPr>
        <w:t>REALIZACJI INWESTYCJI</w:t>
      </w:r>
      <w:bookmarkEnd w:id="81"/>
      <w:r w:rsidR="00AA308F" w:rsidRPr="00DB2C88">
        <w:rPr>
          <w:rFonts w:ascii="Arial" w:hAnsi="Arial" w:cs="Arial"/>
          <w:sz w:val="20"/>
          <w:szCs w:val="20"/>
          <w:lang w:val="pl-PL"/>
        </w:rPr>
        <w:t xml:space="preserve"> </w:t>
      </w:r>
      <w:bookmarkStart w:id="82" w:name="_Toc59171539"/>
      <w:bookmarkStart w:id="83" w:name="_Toc59171684"/>
      <w:bookmarkEnd w:id="82"/>
      <w:bookmarkEnd w:id="83"/>
    </w:p>
    <w:p w14:paraId="2A9B602C" w14:textId="77777777" w:rsidR="00D9580B" w:rsidRDefault="00D9580B" w:rsidP="00D9580B">
      <w:pPr>
        <w:pStyle w:val="Tekstpodstawowywcity31"/>
        <w:spacing w:line="276" w:lineRule="auto"/>
        <w:ind w:left="0"/>
        <w:jc w:val="both"/>
        <w:rPr>
          <w:rFonts w:ascii="Arial" w:hAnsi="Arial" w:cs="Arial"/>
          <w:sz w:val="20"/>
          <w:szCs w:val="20"/>
          <w:lang w:val="pl-PL"/>
        </w:rPr>
      </w:pPr>
    </w:p>
    <w:p w14:paraId="6275832C" w14:textId="6E11594A" w:rsidR="00292AB2" w:rsidRPr="00D9580B" w:rsidRDefault="00292AB2" w:rsidP="00D9580B">
      <w:pPr>
        <w:pStyle w:val="Tekstpodstawowywcity31"/>
        <w:spacing w:line="276" w:lineRule="auto"/>
        <w:ind w:left="0"/>
        <w:jc w:val="both"/>
        <w:rPr>
          <w:rFonts w:ascii="Arial" w:hAnsi="Arial" w:cs="Arial"/>
          <w:sz w:val="20"/>
          <w:szCs w:val="20"/>
          <w:lang w:val="pl-PL"/>
        </w:rPr>
      </w:pPr>
      <w:r w:rsidRPr="00D9580B">
        <w:rPr>
          <w:rFonts w:ascii="Arial" w:hAnsi="Arial" w:cs="Arial"/>
          <w:sz w:val="20"/>
          <w:szCs w:val="20"/>
          <w:lang w:val="pl-PL"/>
        </w:rPr>
        <w:t>W celu bezpiecznego wykonania inwestycji należy sporządzić „Plan bezpieczeństwa i ochrony zdrowia” zgodnie z Art. Nr. 20 Prawa Budowlanego oraz Rozporządzeniem Ministra Infrastruktury z dnia 27.08.2002r. Dz. ust. nr151, poz. 156. Obowiązek sporządzenia planu bioz spoczywa na kierowniku budowy. W planie należy przewidzieć zapewnienie bezpieczeństwa robót:</w:t>
      </w:r>
    </w:p>
    <w:p w14:paraId="51361C61" w14:textId="77777777" w:rsidR="00292AB2" w:rsidRPr="00D9580B" w:rsidRDefault="00292AB2" w:rsidP="00BB63CD">
      <w:pPr>
        <w:pStyle w:val="Tekstpodstawowywcity31"/>
        <w:spacing w:line="276" w:lineRule="auto"/>
        <w:jc w:val="both"/>
        <w:rPr>
          <w:rFonts w:ascii="Arial" w:hAnsi="Arial" w:cs="Arial"/>
          <w:sz w:val="20"/>
          <w:szCs w:val="20"/>
          <w:lang w:val="pl-PL"/>
        </w:rPr>
      </w:pPr>
      <w:r w:rsidRPr="00D9580B">
        <w:rPr>
          <w:rFonts w:ascii="Arial" w:hAnsi="Arial" w:cs="Arial"/>
          <w:sz w:val="20"/>
          <w:szCs w:val="20"/>
          <w:lang w:val="pl-PL"/>
        </w:rPr>
        <w:t>- w pobliżu czynnych linii elektroenergetycznych,</w:t>
      </w:r>
    </w:p>
    <w:p w14:paraId="23EB9692" w14:textId="77777777" w:rsidR="00292AB2" w:rsidRPr="00D9580B" w:rsidRDefault="00292AB2" w:rsidP="00BB63CD">
      <w:pPr>
        <w:pStyle w:val="Tekstpodstawowywcity31"/>
        <w:spacing w:line="276" w:lineRule="auto"/>
        <w:jc w:val="both"/>
        <w:rPr>
          <w:rFonts w:ascii="Arial" w:hAnsi="Arial" w:cs="Arial"/>
          <w:sz w:val="20"/>
          <w:szCs w:val="20"/>
          <w:lang w:val="pl-PL"/>
        </w:rPr>
      </w:pPr>
      <w:r w:rsidRPr="00D9580B">
        <w:rPr>
          <w:rFonts w:ascii="Arial" w:hAnsi="Arial" w:cs="Arial"/>
          <w:sz w:val="20"/>
          <w:szCs w:val="20"/>
          <w:lang w:val="pl-PL"/>
        </w:rPr>
        <w:t>- z zastosowaniem urządzeń dźwigowych,</w:t>
      </w:r>
    </w:p>
    <w:p w14:paraId="1FFC3702" w14:textId="77777777" w:rsidR="00292AB2" w:rsidRPr="00D9580B" w:rsidRDefault="00292AB2" w:rsidP="00BB63CD">
      <w:pPr>
        <w:pStyle w:val="Tekstpodstawowywcity31"/>
        <w:spacing w:line="276" w:lineRule="auto"/>
        <w:jc w:val="both"/>
        <w:rPr>
          <w:rFonts w:ascii="Arial" w:hAnsi="Arial" w:cs="Arial"/>
          <w:sz w:val="20"/>
          <w:szCs w:val="20"/>
          <w:lang w:val="pl-PL"/>
        </w:rPr>
      </w:pPr>
      <w:r w:rsidRPr="00D9580B">
        <w:rPr>
          <w:rFonts w:ascii="Arial" w:hAnsi="Arial" w:cs="Arial"/>
          <w:sz w:val="20"/>
          <w:szCs w:val="20"/>
          <w:lang w:val="pl-PL"/>
        </w:rPr>
        <w:t xml:space="preserve">- prowadzonych przy montażu ciężkich elementów prefabrykowanych o masie </w:t>
      </w:r>
    </w:p>
    <w:p w14:paraId="29D704A5" w14:textId="77777777" w:rsidR="00292AB2" w:rsidRPr="00D9580B" w:rsidRDefault="00292AB2" w:rsidP="00BB63CD">
      <w:pPr>
        <w:pStyle w:val="Tekstpodstawowywcity31"/>
        <w:spacing w:line="276" w:lineRule="auto"/>
        <w:jc w:val="both"/>
        <w:rPr>
          <w:rFonts w:ascii="Arial" w:hAnsi="Arial" w:cs="Arial"/>
          <w:sz w:val="20"/>
          <w:szCs w:val="20"/>
          <w:lang w:val="pl-PL"/>
        </w:rPr>
      </w:pPr>
      <w:r w:rsidRPr="00D9580B">
        <w:rPr>
          <w:rFonts w:ascii="Arial" w:hAnsi="Arial" w:cs="Arial"/>
          <w:sz w:val="20"/>
          <w:szCs w:val="20"/>
          <w:lang w:val="pl-PL"/>
        </w:rPr>
        <w:t>większej od 1t.</w:t>
      </w:r>
    </w:p>
    <w:p w14:paraId="38D9FB45" w14:textId="77777777" w:rsidR="00292AB2" w:rsidRPr="00D9580B" w:rsidRDefault="00292AB2" w:rsidP="00BB63CD">
      <w:pPr>
        <w:pStyle w:val="Tekstpodstawowywcity31"/>
        <w:spacing w:line="276" w:lineRule="auto"/>
        <w:jc w:val="both"/>
        <w:rPr>
          <w:rFonts w:ascii="Arial" w:hAnsi="Arial" w:cs="Arial"/>
          <w:sz w:val="20"/>
          <w:szCs w:val="20"/>
          <w:lang w:val="pl-PL"/>
        </w:rPr>
      </w:pPr>
      <w:r w:rsidRPr="00D9580B">
        <w:rPr>
          <w:rFonts w:ascii="Arial" w:hAnsi="Arial" w:cs="Arial"/>
          <w:sz w:val="20"/>
          <w:szCs w:val="20"/>
          <w:lang w:val="pl-PL"/>
        </w:rPr>
        <w:t>- prowadzonych na wysokościach powyżej 4 m.</w:t>
      </w:r>
    </w:p>
    <w:p w14:paraId="10F83198" w14:textId="25C54E3B" w:rsidR="00292AB2" w:rsidRPr="00DB2C88" w:rsidRDefault="00B777FE" w:rsidP="00D9580B">
      <w:pPr>
        <w:pStyle w:val="Nagwek1"/>
        <w:jc w:val="both"/>
        <w:rPr>
          <w:rFonts w:ascii="Arial" w:hAnsi="Arial" w:cs="Arial"/>
          <w:sz w:val="20"/>
          <w:szCs w:val="20"/>
          <w:lang w:val="pl-PL"/>
        </w:rPr>
      </w:pPr>
      <w:bookmarkStart w:id="84" w:name="_Toc60034333"/>
      <w:r w:rsidRPr="00DB2C88">
        <w:rPr>
          <w:rFonts w:ascii="Arial" w:hAnsi="Arial" w:cs="Arial"/>
          <w:sz w:val="20"/>
          <w:szCs w:val="20"/>
          <w:lang w:val="pl-PL"/>
        </w:rPr>
        <w:t>II.E.</w:t>
      </w:r>
      <w:r w:rsidR="00C04689" w:rsidRPr="00DB2C88">
        <w:rPr>
          <w:rFonts w:ascii="Arial" w:hAnsi="Arial" w:cs="Arial"/>
          <w:sz w:val="20"/>
          <w:szCs w:val="20"/>
          <w:lang w:val="pl-PL"/>
        </w:rPr>
        <w:t>4</w:t>
      </w:r>
      <w:r w:rsidR="00292AB2" w:rsidRPr="00DB2C88">
        <w:rPr>
          <w:rFonts w:ascii="Arial" w:hAnsi="Arial" w:cs="Arial"/>
          <w:sz w:val="20"/>
          <w:szCs w:val="20"/>
          <w:lang w:val="pl-PL"/>
        </w:rPr>
        <w:t xml:space="preserve">  ZAKRES  SPRAWDZEŃ IN POMIARÓW ODBIORCZYCH INSTALACJI</w:t>
      </w:r>
      <w:bookmarkEnd w:id="84"/>
      <w:r w:rsidR="00292AB2" w:rsidRPr="00DB2C88">
        <w:rPr>
          <w:rFonts w:ascii="Arial" w:hAnsi="Arial" w:cs="Arial"/>
          <w:sz w:val="20"/>
          <w:szCs w:val="20"/>
          <w:lang w:val="pl-PL"/>
        </w:rPr>
        <w:t xml:space="preserve"> </w:t>
      </w:r>
      <w:bookmarkStart w:id="85" w:name="_Toc59171541"/>
      <w:bookmarkStart w:id="86" w:name="_Toc59171686"/>
      <w:bookmarkEnd w:id="85"/>
      <w:bookmarkEnd w:id="86"/>
    </w:p>
    <w:p w14:paraId="1C934E24" w14:textId="1D56E389" w:rsidR="00292AB2" w:rsidRPr="00DB2C88" w:rsidRDefault="00D9580B" w:rsidP="00BB63CD">
      <w:pPr>
        <w:pStyle w:val="Tekstpodstawowy"/>
        <w:jc w:val="both"/>
        <w:rPr>
          <w:rFonts w:ascii="Arial" w:hAnsi="Arial" w:cs="Arial"/>
          <w:b w:val="0"/>
          <w:sz w:val="20"/>
          <w:szCs w:val="20"/>
          <w:lang w:val="pl-PL"/>
        </w:rPr>
      </w:pPr>
      <w:r>
        <w:rPr>
          <w:rFonts w:ascii="Arial" w:hAnsi="Arial" w:cs="Arial"/>
          <w:b w:val="0"/>
          <w:sz w:val="20"/>
          <w:szCs w:val="20"/>
          <w:lang w:val="pl-PL"/>
        </w:rPr>
        <w:br/>
      </w:r>
      <w:r w:rsidR="00292AB2" w:rsidRPr="00DB2C88">
        <w:rPr>
          <w:rFonts w:ascii="Arial" w:hAnsi="Arial" w:cs="Arial"/>
          <w:b w:val="0"/>
          <w:sz w:val="20"/>
          <w:szCs w:val="20"/>
          <w:lang w:val="pl-PL"/>
        </w:rPr>
        <w:t>Instalacja przed przekazaniem do eksploatacji będzie poddana sprawdzeniom obejmującą oględziny, próby i protokołowanie.</w:t>
      </w:r>
    </w:p>
    <w:p w14:paraId="5A297E36" w14:textId="77777777" w:rsidR="00292AB2" w:rsidRPr="00DB2C88" w:rsidRDefault="00292AB2" w:rsidP="00BB63CD">
      <w:pPr>
        <w:pStyle w:val="Tekstpodstawowy"/>
        <w:jc w:val="both"/>
        <w:rPr>
          <w:rFonts w:ascii="Arial" w:hAnsi="Arial" w:cs="Arial"/>
          <w:b w:val="0"/>
          <w:sz w:val="20"/>
          <w:szCs w:val="20"/>
          <w:lang w:val="pl-PL"/>
        </w:rPr>
      </w:pPr>
      <w:r w:rsidRPr="00DB2C88">
        <w:rPr>
          <w:rFonts w:ascii="Arial" w:hAnsi="Arial" w:cs="Arial"/>
          <w:b w:val="0"/>
          <w:sz w:val="20"/>
          <w:szCs w:val="20"/>
          <w:lang w:val="pl-PL"/>
        </w:rPr>
        <w:t>Pomiary i próby powinny obejmować:</w:t>
      </w:r>
    </w:p>
    <w:p w14:paraId="04DBD43C" w14:textId="77777777" w:rsidR="00292AB2" w:rsidRPr="00DB2C88" w:rsidRDefault="00292AB2" w:rsidP="00BB63CD">
      <w:pPr>
        <w:pStyle w:val="Tekstpodstawowy"/>
        <w:numPr>
          <w:ilvl w:val="0"/>
          <w:numId w:val="16"/>
        </w:numPr>
        <w:jc w:val="both"/>
        <w:rPr>
          <w:rFonts w:ascii="Arial" w:hAnsi="Arial" w:cs="Arial"/>
          <w:b w:val="0"/>
          <w:sz w:val="20"/>
          <w:szCs w:val="20"/>
          <w:lang w:val="pl-PL"/>
        </w:rPr>
      </w:pPr>
      <w:r w:rsidRPr="00DB2C88">
        <w:rPr>
          <w:rFonts w:ascii="Arial" w:hAnsi="Arial" w:cs="Arial"/>
          <w:b w:val="0"/>
          <w:sz w:val="20"/>
          <w:szCs w:val="20"/>
          <w:lang w:val="pl-PL"/>
        </w:rPr>
        <w:t>sprawdzenie i wykonanie pomiarów oświetlenia podstawowego i awaryjnego (w tym kierunkowego)</w:t>
      </w:r>
    </w:p>
    <w:p w14:paraId="0069A385" w14:textId="77777777" w:rsidR="00292AB2" w:rsidRPr="00DB2C88" w:rsidRDefault="00292AB2" w:rsidP="00BB63CD">
      <w:pPr>
        <w:pStyle w:val="Tekstpodstawowy"/>
        <w:numPr>
          <w:ilvl w:val="0"/>
          <w:numId w:val="16"/>
        </w:numPr>
        <w:jc w:val="both"/>
        <w:rPr>
          <w:rFonts w:ascii="Arial" w:hAnsi="Arial" w:cs="Arial"/>
          <w:b w:val="0"/>
          <w:sz w:val="20"/>
          <w:szCs w:val="20"/>
          <w:lang w:val="pl-PL"/>
        </w:rPr>
      </w:pPr>
      <w:r w:rsidRPr="00DB2C88">
        <w:rPr>
          <w:rFonts w:ascii="Arial" w:hAnsi="Arial" w:cs="Arial"/>
          <w:b w:val="0"/>
          <w:sz w:val="20"/>
          <w:szCs w:val="20"/>
          <w:lang w:val="pl-PL"/>
        </w:rPr>
        <w:t xml:space="preserve">sprawdzenie ciągłości przewodów ochronnych, w tym przewodów połączeń wyrównawczych </w:t>
      </w:r>
    </w:p>
    <w:p w14:paraId="6FB2CEC0" w14:textId="77777777" w:rsidR="00292AB2" w:rsidRPr="00DB2C88" w:rsidRDefault="00292AB2" w:rsidP="00BB63CD">
      <w:pPr>
        <w:pStyle w:val="Tekstpodstawowy"/>
        <w:numPr>
          <w:ilvl w:val="0"/>
          <w:numId w:val="16"/>
        </w:numPr>
        <w:jc w:val="both"/>
        <w:rPr>
          <w:rFonts w:ascii="Arial" w:hAnsi="Arial" w:cs="Arial"/>
          <w:b w:val="0"/>
          <w:sz w:val="20"/>
          <w:szCs w:val="20"/>
          <w:lang w:val="pl-PL"/>
        </w:rPr>
      </w:pPr>
      <w:r w:rsidRPr="00DB2C88">
        <w:rPr>
          <w:rFonts w:ascii="Arial" w:hAnsi="Arial" w:cs="Arial"/>
          <w:b w:val="0"/>
          <w:sz w:val="20"/>
          <w:szCs w:val="20"/>
          <w:lang w:val="pl-PL"/>
        </w:rPr>
        <w:t>pomiary rezystancji izolacji elektrycznej</w:t>
      </w:r>
    </w:p>
    <w:p w14:paraId="39B286C0" w14:textId="77777777" w:rsidR="00292AB2" w:rsidRPr="00DB2C88" w:rsidRDefault="00292AB2" w:rsidP="00BB63CD">
      <w:pPr>
        <w:pStyle w:val="Tekstpodstawowy"/>
        <w:numPr>
          <w:ilvl w:val="0"/>
          <w:numId w:val="16"/>
        </w:numPr>
        <w:jc w:val="both"/>
        <w:rPr>
          <w:rFonts w:ascii="Arial" w:hAnsi="Arial" w:cs="Arial"/>
          <w:b w:val="0"/>
          <w:sz w:val="20"/>
          <w:szCs w:val="20"/>
          <w:lang w:val="pl-PL"/>
        </w:rPr>
      </w:pPr>
      <w:r w:rsidRPr="00DB2C88">
        <w:rPr>
          <w:rFonts w:ascii="Arial" w:hAnsi="Arial" w:cs="Arial"/>
          <w:b w:val="0"/>
          <w:sz w:val="20"/>
          <w:szCs w:val="20"/>
          <w:lang w:val="pl-PL"/>
        </w:rPr>
        <w:t>sprawdzenie samoczynnego wyłączenia zasilania</w:t>
      </w:r>
    </w:p>
    <w:p w14:paraId="10E8444D" w14:textId="77777777" w:rsidR="00292AB2" w:rsidRPr="00DB2C88" w:rsidRDefault="00292AB2" w:rsidP="00BB63CD">
      <w:pPr>
        <w:pStyle w:val="Tekstpodstawowy"/>
        <w:numPr>
          <w:ilvl w:val="0"/>
          <w:numId w:val="16"/>
        </w:numPr>
        <w:jc w:val="both"/>
        <w:rPr>
          <w:rFonts w:ascii="Arial" w:hAnsi="Arial" w:cs="Arial"/>
          <w:b w:val="0"/>
          <w:sz w:val="20"/>
          <w:szCs w:val="20"/>
          <w:lang w:val="pl-PL"/>
        </w:rPr>
      </w:pPr>
      <w:r w:rsidRPr="00DB2C88">
        <w:rPr>
          <w:rFonts w:ascii="Arial" w:hAnsi="Arial" w:cs="Arial"/>
          <w:b w:val="0"/>
          <w:sz w:val="20"/>
          <w:szCs w:val="20"/>
          <w:lang w:val="pl-PL"/>
        </w:rPr>
        <w:t>sprawdzenie wyłączników różnicowoprądowych</w:t>
      </w:r>
    </w:p>
    <w:p w14:paraId="3990FB90" w14:textId="77777777" w:rsidR="00292AB2" w:rsidRPr="00DB2C88" w:rsidRDefault="00292AB2" w:rsidP="00BB63CD">
      <w:pPr>
        <w:pStyle w:val="Tekstpodstawowy"/>
        <w:numPr>
          <w:ilvl w:val="0"/>
          <w:numId w:val="16"/>
        </w:numPr>
        <w:jc w:val="both"/>
        <w:rPr>
          <w:rFonts w:ascii="Arial" w:hAnsi="Arial" w:cs="Arial"/>
          <w:b w:val="0"/>
          <w:sz w:val="20"/>
          <w:szCs w:val="20"/>
          <w:lang w:val="pl-PL"/>
        </w:rPr>
      </w:pPr>
      <w:r w:rsidRPr="00DB2C88">
        <w:rPr>
          <w:rFonts w:ascii="Arial" w:hAnsi="Arial" w:cs="Arial"/>
          <w:b w:val="0"/>
          <w:sz w:val="20"/>
          <w:szCs w:val="20"/>
          <w:lang w:val="pl-PL"/>
        </w:rPr>
        <w:t>rezystancji uziemień</w:t>
      </w:r>
    </w:p>
    <w:p w14:paraId="0A0FA8FE" w14:textId="77777777" w:rsidR="00292AB2" w:rsidRPr="00DB2C88" w:rsidRDefault="00292AB2" w:rsidP="00BB63CD">
      <w:pPr>
        <w:pStyle w:val="Tekstpodstawowy"/>
        <w:numPr>
          <w:ilvl w:val="0"/>
          <w:numId w:val="16"/>
        </w:numPr>
        <w:jc w:val="both"/>
        <w:rPr>
          <w:rFonts w:ascii="Arial" w:hAnsi="Arial" w:cs="Arial"/>
          <w:b w:val="0"/>
          <w:sz w:val="20"/>
          <w:szCs w:val="20"/>
          <w:lang w:val="pl-PL"/>
        </w:rPr>
      </w:pPr>
      <w:r w:rsidRPr="00DB2C88">
        <w:rPr>
          <w:rFonts w:ascii="Arial" w:hAnsi="Arial" w:cs="Arial"/>
          <w:b w:val="0"/>
          <w:sz w:val="20"/>
          <w:szCs w:val="20"/>
          <w:lang w:val="pl-PL"/>
        </w:rPr>
        <w:t>pomiary instalacji odgromowej</w:t>
      </w:r>
    </w:p>
    <w:p w14:paraId="15D2DE69" w14:textId="77777777" w:rsidR="00292AB2" w:rsidRPr="00DB2C88" w:rsidRDefault="00292AB2" w:rsidP="00BB63CD">
      <w:pPr>
        <w:pStyle w:val="Tekstpodstawowy"/>
        <w:numPr>
          <w:ilvl w:val="0"/>
          <w:numId w:val="16"/>
        </w:numPr>
        <w:jc w:val="both"/>
        <w:rPr>
          <w:rFonts w:ascii="Arial" w:hAnsi="Arial" w:cs="Arial"/>
          <w:b w:val="0"/>
          <w:sz w:val="20"/>
          <w:szCs w:val="20"/>
          <w:lang w:val="pl-PL"/>
        </w:rPr>
      </w:pPr>
      <w:r w:rsidRPr="00DB2C88">
        <w:rPr>
          <w:rFonts w:ascii="Arial" w:hAnsi="Arial" w:cs="Arial"/>
          <w:b w:val="0"/>
          <w:sz w:val="20"/>
          <w:szCs w:val="20"/>
          <w:lang w:val="pl-PL"/>
        </w:rPr>
        <w:t>próbę kolejności faz</w:t>
      </w:r>
    </w:p>
    <w:p w14:paraId="55AB1638" w14:textId="77777777" w:rsidR="00292AB2" w:rsidRPr="00DB2C88" w:rsidRDefault="00292AB2" w:rsidP="00BB63CD">
      <w:pPr>
        <w:pStyle w:val="Tekstpodstawowy"/>
        <w:numPr>
          <w:ilvl w:val="0"/>
          <w:numId w:val="16"/>
        </w:numPr>
        <w:rPr>
          <w:rFonts w:ascii="Arial" w:hAnsi="Arial" w:cs="Arial"/>
          <w:sz w:val="20"/>
          <w:szCs w:val="20"/>
          <w:lang w:val="pl-PL"/>
        </w:rPr>
        <w:sectPr w:rsidR="00292AB2" w:rsidRPr="00DB2C88" w:rsidSect="00011BEA">
          <w:pgSz w:w="11900" w:h="16840"/>
          <w:pgMar w:top="1338" w:right="845" w:bottom="278" w:left="1418" w:header="709" w:footer="709" w:gutter="0"/>
          <w:cols w:space="708"/>
        </w:sectPr>
      </w:pPr>
      <w:r w:rsidRPr="00DB2C88">
        <w:rPr>
          <w:rFonts w:ascii="Arial" w:hAnsi="Arial" w:cs="Arial"/>
          <w:b w:val="0"/>
          <w:sz w:val="20"/>
          <w:szCs w:val="20"/>
          <w:lang w:val="pl-PL"/>
        </w:rPr>
        <w:t>próbę działania (rozdzielnic, napędów, urządzeń i aparató</w:t>
      </w:r>
      <w:r w:rsidR="00912B37" w:rsidRPr="00DB2C88">
        <w:rPr>
          <w:rFonts w:ascii="Arial" w:hAnsi="Arial" w:cs="Arial"/>
          <w:b w:val="0"/>
          <w:sz w:val="20"/>
          <w:szCs w:val="20"/>
          <w:lang w:val="pl-PL"/>
        </w:rPr>
        <w:t>w</w:t>
      </w:r>
    </w:p>
    <w:p w14:paraId="1F804567" w14:textId="77777777" w:rsidR="00CE62C2" w:rsidRPr="00DB2C88" w:rsidRDefault="00B777FE" w:rsidP="00BB63CD">
      <w:pPr>
        <w:pStyle w:val="Nagwek2"/>
        <w:jc w:val="both"/>
        <w:rPr>
          <w:rFonts w:ascii="Arial" w:hAnsi="Arial" w:cs="Arial"/>
          <w:sz w:val="20"/>
          <w:szCs w:val="20"/>
          <w:lang w:val="pl-PL"/>
        </w:rPr>
      </w:pPr>
      <w:bookmarkStart w:id="87" w:name="_Toc60034334"/>
      <w:r w:rsidRPr="00DB2C88">
        <w:rPr>
          <w:rFonts w:ascii="Arial" w:hAnsi="Arial" w:cs="Arial"/>
          <w:sz w:val="20"/>
          <w:szCs w:val="20"/>
          <w:lang w:val="pl-PL"/>
        </w:rPr>
        <w:lastRenderedPageBreak/>
        <w:t xml:space="preserve">II.E. </w:t>
      </w:r>
      <w:r w:rsidR="00C04689" w:rsidRPr="00DB2C88">
        <w:rPr>
          <w:rFonts w:ascii="Arial" w:hAnsi="Arial" w:cs="Arial"/>
          <w:sz w:val="20"/>
          <w:szCs w:val="20"/>
          <w:lang w:val="pl-PL"/>
        </w:rPr>
        <w:t>5</w:t>
      </w:r>
      <w:r w:rsidRPr="00DB2C88">
        <w:rPr>
          <w:rFonts w:ascii="Arial" w:hAnsi="Arial" w:cs="Arial"/>
          <w:sz w:val="20"/>
          <w:szCs w:val="20"/>
          <w:lang w:val="pl-PL"/>
        </w:rPr>
        <w:t xml:space="preserve">  </w:t>
      </w:r>
      <w:r w:rsidR="00CE62C2" w:rsidRPr="00DB2C88">
        <w:rPr>
          <w:rFonts w:ascii="Arial" w:hAnsi="Arial" w:cs="Arial"/>
          <w:sz w:val="20"/>
          <w:szCs w:val="20"/>
          <w:lang w:val="pl-PL"/>
        </w:rPr>
        <w:t>OBLICZENIATECHNICZNE</w:t>
      </w:r>
      <w:bookmarkEnd w:id="87"/>
    </w:p>
    <w:p w14:paraId="718EA2FC" w14:textId="77777777" w:rsidR="00D9580B" w:rsidRDefault="00D9580B" w:rsidP="00BB63CD">
      <w:pPr>
        <w:pStyle w:val="Akapitzlist"/>
        <w:jc w:val="both"/>
        <w:rPr>
          <w:rFonts w:ascii="Arial" w:hAnsi="Arial" w:cs="Arial"/>
          <w:sz w:val="20"/>
          <w:szCs w:val="20"/>
          <w:lang w:val="pl-PL"/>
        </w:rPr>
      </w:pPr>
    </w:p>
    <w:p w14:paraId="16F338D8" w14:textId="2963B7CB" w:rsidR="00CE62C2" w:rsidRPr="00DB2C88" w:rsidRDefault="00CE62C2" w:rsidP="00BB63CD">
      <w:pPr>
        <w:pStyle w:val="Akapitzlist"/>
        <w:jc w:val="both"/>
        <w:rPr>
          <w:rFonts w:ascii="Arial" w:hAnsi="Arial" w:cs="Arial"/>
          <w:sz w:val="20"/>
          <w:szCs w:val="20"/>
          <w:lang w:val="pl-PL"/>
        </w:rPr>
      </w:pPr>
      <w:r w:rsidRPr="00DB2C88">
        <w:rPr>
          <w:rFonts w:ascii="Arial" w:hAnsi="Arial" w:cs="Arial"/>
          <w:sz w:val="20"/>
          <w:szCs w:val="20"/>
          <w:lang w:val="pl-PL"/>
        </w:rPr>
        <w:t>Obliczenia</w:t>
      </w:r>
      <w:r w:rsidR="00434C05" w:rsidRPr="00DB2C88">
        <w:rPr>
          <w:rFonts w:ascii="Arial" w:hAnsi="Arial" w:cs="Arial"/>
          <w:sz w:val="20"/>
          <w:szCs w:val="20"/>
          <w:lang w:val="pl-PL"/>
        </w:rPr>
        <w:t xml:space="preserve"> </w:t>
      </w:r>
      <w:r w:rsidRPr="00DB2C88">
        <w:rPr>
          <w:rFonts w:ascii="Arial" w:hAnsi="Arial" w:cs="Arial"/>
          <w:sz w:val="20"/>
          <w:szCs w:val="20"/>
          <w:lang w:val="pl-PL"/>
        </w:rPr>
        <w:t>oświetlenia</w:t>
      </w:r>
    </w:p>
    <w:p w14:paraId="071AA976" w14:textId="080F9F40" w:rsidR="00CE62C2" w:rsidRPr="00DB2C88" w:rsidRDefault="00CE62C2" w:rsidP="00BB63CD">
      <w:pPr>
        <w:pStyle w:val="Tekstpodstawowy"/>
        <w:jc w:val="both"/>
        <w:rPr>
          <w:rFonts w:ascii="Arial" w:hAnsi="Arial" w:cs="Arial"/>
          <w:sz w:val="20"/>
          <w:szCs w:val="20"/>
          <w:lang w:val="pl-PL"/>
        </w:rPr>
      </w:pPr>
      <w:r w:rsidRPr="00DB2C88">
        <w:rPr>
          <w:rFonts w:ascii="Arial" w:hAnsi="Arial" w:cs="Arial"/>
          <w:sz w:val="20"/>
          <w:szCs w:val="20"/>
          <w:lang w:val="pl-PL"/>
        </w:rPr>
        <w:t xml:space="preserve">Obliczenia oświetlenia podstawowego wykonano w oparciu o normę PN-EN 12464- 1:2004 na komputerze w oparciu o program </w:t>
      </w:r>
      <w:proofErr w:type="spellStart"/>
      <w:r w:rsidRPr="00DB2C88">
        <w:rPr>
          <w:rFonts w:ascii="Arial" w:hAnsi="Arial" w:cs="Arial"/>
          <w:sz w:val="20"/>
          <w:szCs w:val="20"/>
          <w:lang w:val="pl-PL"/>
        </w:rPr>
        <w:t>Dialux</w:t>
      </w:r>
      <w:proofErr w:type="spellEnd"/>
      <w:r w:rsidRPr="00DB2C88">
        <w:rPr>
          <w:rFonts w:ascii="Arial" w:hAnsi="Arial" w:cs="Arial"/>
          <w:sz w:val="20"/>
          <w:szCs w:val="20"/>
          <w:lang w:val="pl-PL"/>
        </w:rPr>
        <w:t xml:space="preserve"> 4.10.. Rodzaje zastosowanych opraw przedstawiono na rysunkach.</w:t>
      </w:r>
    </w:p>
    <w:p w14:paraId="24E3D475" w14:textId="77777777" w:rsidR="00105B16" w:rsidRPr="00DB2C88" w:rsidRDefault="00105B16" w:rsidP="00BB63CD">
      <w:pPr>
        <w:pStyle w:val="Nagwek2"/>
        <w:jc w:val="both"/>
        <w:rPr>
          <w:rFonts w:ascii="Arial" w:hAnsi="Arial" w:cs="Arial"/>
          <w:sz w:val="20"/>
          <w:szCs w:val="20"/>
          <w:lang w:val="pl-PL"/>
        </w:rPr>
      </w:pPr>
      <w:bookmarkStart w:id="88" w:name="_Toc60034335"/>
      <w:r w:rsidRPr="00DB2C88">
        <w:rPr>
          <w:rFonts w:ascii="Arial" w:hAnsi="Arial" w:cs="Arial"/>
          <w:sz w:val="20"/>
          <w:szCs w:val="20"/>
          <w:lang w:val="pl-PL"/>
        </w:rPr>
        <w:t xml:space="preserve">II.E. </w:t>
      </w:r>
      <w:r w:rsidR="00C04689" w:rsidRPr="00DB2C88">
        <w:rPr>
          <w:rFonts w:ascii="Arial" w:hAnsi="Arial" w:cs="Arial"/>
          <w:sz w:val="20"/>
          <w:szCs w:val="20"/>
          <w:lang w:val="pl-PL"/>
        </w:rPr>
        <w:t>6</w:t>
      </w:r>
      <w:r w:rsidRPr="00DB2C88">
        <w:rPr>
          <w:rFonts w:ascii="Arial" w:hAnsi="Arial" w:cs="Arial"/>
          <w:sz w:val="20"/>
          <w:szCs w:val="20"/>
          <w:lang w:val="pl-PL"/>
        </w:rPr>
        <w:t xml:space="preserve">  KONTROLA DOSTĘPU</w:t>
      </w:r>
      <w:bookmarkEnd w:id="88"/>
    </w:p>
    <w:p w14:paraId="16D13488" w14:textId="72D90039" w:rsidR="00DB2C88" w:rsidRPr="00DB2C88" w:rsidRDefault="00D33B08" w:rsidP="00BB63CD">
      <w:pPr>
        <w:pStyle w:val="Nagwek3"/>
        <w:spacing w:line="276" w:lineRule="auto"/>
        <w:jc w:val="both"/>
        <w:rPr>
          <w:rFonts w:ascii="Arial" w:hAnsi="Arial" w:cs="Arial"/>
          <w:sz w:val="20"/>
          <w:szCs w:val="20"/>
          <w:lang w:val="pl-PL"/>
        </w:rPr>
      </w:pPr>
      <w:bookmarkStart w:id="89" w:name="_Toc354145839"/>
      <w:bookmarkStart w:id="90" w:name="_Toc416859960"/>
      <w:bookmarkStart w:id="91" w:name="_Toc430893051"/>
      <w:bookmarkStart w:id="92" w:name="_Toc459197546"/>
      <w:bookmarkStart w:id="93" w:name="_Toc459223799"/>
      <w:bookmarkStart w:id="94" w:name="_Toc459224149"/>
      <w:bookmarkStart w:id="95" w:name="_Toc464556617"/>
      <w:bookmarkStart w:id="96" w:name="_Toc490756011"/>
      <w:bookmarkStart w:id="97" w:name="_Toc490903898"/>
      <w:bookmarkStart w:id="98" w:name="_Toc6910000"/>
      <w:bookmarkStart w:id="99" w:name="_Toc60034336"/>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.1   Zakres projektu</w:t>
      </w:r>
      <w:bookmarkEnd w:id="89"/>
      <w:bookmarkEnd w:id="90"/>
      <w:bookmarkEnd w:id="91"/>
      <w:bookmarkEnd w:id="92"/>
      <w:bookmarkEnd w:id="93"/>
      <w:bookmarkEnd w:id="94"/>
      <w:bookmarkEnd w:id="95"/>
      <w:bookmarkEnd w:id="96"/>
      <w:bookmarkEnd w:id="97"/>
      <w:bookmarkEnd w:id="98"/>
      <w:bookmarkEnd w:id="99"/>
    </w:p>
    <w:p w14:paraId="310FB3CE" w14:textId="5A5D1DE9" w:rsidR="00D33B08" w:rsidRPr="00DB2C88" w:rsidRDefault="00D9580B" w:rsidP="00BB63CD">
      <w:pPr>
        <w:ind w:firstLine="432"/>
        <w:jc w:val="both"/>
        <w:rPr>
          <w:rFonts w:ascii="Arial" w:hAnsi="Arial" w:cs="Arial"/>
          <w:sz w:val="20"/>
          <w:szCs w:val="20"/>
          <w:lang w:val="pl-PL"/>
        </w:rPr>
      </w:pPr>
      <w:bookmarkStart w:id="100" w:name="_Hlk490906232"/>
      <w:r>
        <w:rPr>
          <w:rFonts w:ascii="Arial" w:hAnsi="Arial" w:cs="Arial"/>
          <w:sz w:val="20"/>
          <w:szCs w:val="20"/>
          <w:lang w:val="pl-PL"/>
        </w:rPr>
        <w:br/>
      </w:r>
      <w:r w:rsidR="00D33B08" w:rsidRPr="00DB2C88">
        <w:rPr>
          <w:rFonts w:ascii="Arial" w:hAnsi="Arial" w:cs="Arial"/>
          <w:sz w:val="20"/>
          <w:szCs w:val="20"/>
          <w:lang w:val="pl-PL"/>
        </w:rPr>
        <w:t xml:space="preserve">Przedmiotem niniejszego opracowania jest dokumentacja projektowa instalacji systemu kontroli dostępu. Niniejsza dokumentacja dotyczy budynku </w:t>
      </w:r>
      <w:r w:rsidR="00EB660F" w:rsidRPr="00DB2C88">
        <w:rPr>
          <w:rFonts w:ascii="Arial" w:hAnsi="Arial" w:cs="Arial"/>
          <w:sz w:val="20"/>
          <w:szCs w:val="20"/>
          <w:lang w:val="pl-PL"/>
        </w:rPr>
        <w:t xml:space="preserve">archiwum Szpitala im. Żeromskiego w Krakowie </w:t>
      </w:r>
      <w:r w:rsidR="00D33B08" w:rsidRPr="00DB2C88">
        <w:rPr>
          <w:rFonts w:ascii="Arial" w:hAnsi="Arial" w:cs="Arial"/>
          <w:sz w:val="20"/>
          <w:szCs w:val="20"/>
          <w:lang w:val="pl-PL"/>
        </w:rPr>
        <w:t>.Dokumentację opracowano na podstawie planów i zapotrzebowania Inwestora, wg. wytycznych i zaleceń, uwzględniając zaplanowaną uniwersalność i funkcjonalność przy zastosowaniu zintegrowanych nowoczesnych technologii przesyłania różnego rodzaju danych.</w:t>
      </w:r>
    </w:p>
    <w:p w14:paraId="1E57DE1A" w14:textId="2C89205E" w:rsidR="00D33B08" w:rsidRPr="00DB2C88" w:rsidRDefault="00D33B08" w:rsidP="00BB63CD">
      <w:pPr>
        <w:jc w:val="both"/>
        <w:rPr>
          <w:rFonts w:ascii="Arial" w:hAnsi="Arial" w:cs="Arial"/>
          <w:sz w:val="20"/>
          <w:szCs w:val="20"/>
          <w:lang w:val="pl-PL"/>
        </w:rPr>
      </w:pPr>
      <w:r w:rsidRPr="00DB2C88">
        <w:rPr>
          <w:rFonts w:ascii="Arial" w:hAnsi="Arial" w:cs="Arial"/>
          <w:sz w:val="20"/>
          <w:szCs w:val="20"/>
          <w:lang w:val="pl-PL"/>
        </w:rPr>
        <w:t xml:space="preserve">Projekt opisuje minimalne wymagania Użytkownika w zakresie technicznym i funkcjonalnym. Oznacza to, że zgodnie z warunkami ustawy Prawo Zamówień Publicznych, można zastosować dowolne rozwiązanie spełniające wszystkie kryteria opisane w dokumentacji projektowej, tj. zgodne pod kątem obowiązującej normalizacji, wymaganych parametrów oraz funkcji. Składając ofertę, Wykonawca ma przedstawić nazwę producenta oraz listę materiałów w formie tabeli, zawierającej nr katalogowy producenta, nazwę produktu oraz zaplanowaną ilość - w celu zapewnienia możliwości weryfikacji wszystkich wymaganych parametrów technicznych oraz funkcji użytkowych.    </w:t>
      </w:r>
      <w:bookmarkEnd w:id="100"/>
    </w:p>
    <w:p w14:paraId="018302FF" w14:textId="09EA7B1A" w:rsidR="00DB2C88" w:rsidRPr="00DB2C88" w:rsidRDefault="00BC5864" w:rsidP="00BB63CD">
      <w:pPr>
        <w:pStyle w:val="Nagwek3"/>
        <w:spacing w:line="276" w:lineRule="auto"/>
        <w:jc w:val="both"/>
        <w:rPr>
          <w:rFonts w:ascii="Arial" w:hAnsi="Arial" w:cs="Arial"/>
          <w:sz w:val="20"/>
          <w:szCs w:val="20"/>
          <w:lang w:val="pl-PL"/>
        </w:rPr>
      </w:pPr>
      <w:bookmarkStart w:id="101" w:name="_Toc416859961"/>
      <w:bookmarkStart w:id="102" w:name="_Toc430893052"/>
      <w:bookmarkStart w:id="103" w:name="_Toc459197547"/>
      <w:bookmarkStart w:id="104" w:name="_Toc459223800"/>
      <w:bookmarkStart w:id="105" w:name="_Toc459224150"/>
      <w:bookmarkStart w:id="106" w:name="_Toc464556618"/>
      <w:bookmarkStart w:id="107" w:name="_Toc490756012"/>
      <w:bookmarkStart w:id="108" w:name="_Toc490903899"/>
      <w:bookmarkStart w:id="109" w:name="_Toc6910001"/>
      <w:bookmarkStart w:id="110" w:name="_Toc60034337"/>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.2  </w:t>
      </w:r>
      <w:r w:rsidR="00D33B08" w:rsidRPr="00DB2C88">
        <w:rPr>
          <w:rFonts w:ascii="Arial" w:hAnsi="Arial" w:cs="Arial"/>
          <w:sz w:val="20"/>
          <w:szCs w:val="20"/>
          <w:lang w:val="pl-PL"/>
        </w:rPr>
        <w:t xml:space="preserve">Podstawa </w:t>
      </w:r>
      <w:r w:rsidR="00EB660F" w:rsidRPr="00DB2C88">
        <w:rPr>
          <w:rFonts w:ascii="Arial" w:hAnsi="Arial" w:cs="Arial"/>
          <w:sz w:val="20"/>
          <w:szCs w:val="20"/>
          <w:lang w:val="pl-PL"/>
        </w:rPr>
        <w:t xml:space="preserve"> </w:t>
      </w:r>
      <w:r w:rsidR="00D33B08" w:rsidRPr="00DB2C88">
        <w:rPr>
          <w:rFonts w:ascii="Arial" w:hAnsi="Arial" w:cs="Arial"/>
          <w:sz w:val="20"/>
          <w:szCs w:val="20"/>
          <w:lang w:val="pl-PL"/>
        </w:rPr>
        <w:t xml:space="preserve">opracowania </w:t>
      </w:r>
      <w:r w:rsidR="00EB660F" w:rsidRPr="00DB2C88">
        <w:rPr>
          <w:rFonts w:ascii="Arial" w:hAnsi="Arial" w:cs="Arial"/>
          <w:sz w:val="20"/>
          <w:szCs w:val="20"/>
          <w:lang w:val="pl-PL"/>
        </w:rPr>
        <w:t xml:space="preserve"> </w:t>
      </w:r>
      <w:r w:rsidR="00D33B08" w:rsidRPr="00DB2C88">
        <w:rPr>
          <w:rFonts w:ascii="Arial" w:hAnsi="Arial" w:cs="Arial"/>
          <w:sz w:val="20"/>
          <w:szCs w:val="20"/>
          <w:lang w:val="pl-PL"/>
        </w:rPr>
        <w:t>projektu</w:t>
      </w:r>
      <w:bookmarkEnd w:id="101"/>
      <w:bookmarkEnd w:id="102"/>
      <w:bookmarkEnd w:id="103"/>
      <w:bookmarkEnd w:id="104"/>
      <w:bookmarkEnd w:id="105"/>
      <w:bookmarkEnd w:id="106"/>
      <w:bookmarkEnd w:id="107"/>
      <w:bookmarkEnd w:id="108"/>
      <w:bookmarkEnd w:id="109"/>
      <w:bookmarkEnd w:id="110"/>
    </w:p>
    <w:p w14:paraId="6E967963" w14:textId="4D34A0EC" w:rsidR="00D33B08" w:rsidRPr="00DB2C88" w:rsidRDefault="00D9580B" w:rsidP="00BB63CD">
      <w:pPr>
        <w:spacing w:after="160"/>
        <w:ind w:firstLine="360"/>
        <w:jc w:val="both"/>
        <w:rPr>
          <w:rFonts w:ascii="Arial" w:hAnsi="Arial" w:cs="Arial"/>
          <w:sz w:val="20"/>
          <w:szCs w:val="20"/>
          <w:lang w:val="pl-PL"/>
        </w:rPr>
      </w:pPr>
      <w:bookmarkStart w:id="111" w:name="_Toc430893078"/>
      <w:bookmarkStart w:id="112" w:name="_Toc430971405"/>
      <w:bookmarkStart w:id="113" w:name="_Toc459227350"/>
      <w:r>
        <w:rPr>
          <w:rFonts w:ascii="Arial" w:hAnsi="Arial" w:cs="Arial"/>
          <w:sz w:val="20"/>
          <w:szCs w:val="20"/>
          <w:lang w:val="pl-PL"/>
        </w:rPr>
        <w:br/>
      </w:r>
      <w:r w:rsidR="00D33B08" w:rsidRPr="00DB2C88">
        <w:rPr>
          <w:rFonts w:ascii="Arial" w:hAnsi="Arial" w:cs="Arial"/>
          <w:sz w:val="20"/>
          <w:szCs w:val="20"/>
          <w:lang w:val="pl-PL"/>
        </w:rPr>
        <w:t>Podstawą do opracowania projektu systemu kontroli dostępu są wytyczne Inwestora w zakresie zgodności z obowiązującymi normami oraz funkcjonalności i wydajności systemu.</w:t>
      </w:r>
    </w:p>
    <w:p w14:paraId="1DBBB1D8" w14:textId="77777777" w:rsidR="00D33B08" w:rsidRPr="00DB2C88" w:rsidRDefault="00D33B08" w:rsidP="00BB63CD">
      <w:pPr>
        <w:spacing w:after="160"/>
        <w:jc w:val="both"/>
        <w:rPr>
          <w:rFonts w:ascii="Arial" w:hAnsi="Arial" w:cs="Arial"/>
          <w:sz w:val="20"/>
          <w:szCs w:val="20"/>
          <w:lang w:val="pl-PL"/>
        </w:rPr>
      </w:pPr>
      <w:r w:rsidRPr="00DB2C88">
        <w:rPr>
          <w:rFonts w:ascii="Arial" w:hAnsi="Arial" w:cs="Arial"/>
          <w:sz w:val="20"/>
          <w:szCs w:val="20"/>
          <w:lang w:val="pl-PL"/>
        </w:rPr>
        <w:t>Lista norm wykorzystanych w projekcie:</w:t>
      </w:r>
    </w:p>
    <w:p w14:paraId="44A26E14" w14:textId="77777777" w:rsidR="00D33B08" w:rsidRPr="00DB2C88" w:rsidRDefault="00D33B08" w:rsidP="00BB63CD">
      <w:pPr>
        <w:numPr>
          <w:ilvl w:val="0"/>
          <w:numId w:val="2"/>
        </w:numPr>
        <w:spacing w:after="160"/>
        <w:jc w:val="both"/>
        <w:rPr>
          <w:rFonts w:ascii="Arial" w:hAnsi="Arial" w:cs="Arial"/>
          <w:sz w:val="20"/>
          <w:szCs w:val="20"/>
          <w:lang w:val="pl-PL"/>
        </w:rPr>
      </w:pPr>
      <w:r w:rsidRPr="00DB2C88">
        <w:rPr>
          <w:rFonts w:ascii="Arial" w:hAnsi="Arial" w:cs="Arial"/>
          <w:sz w:val="20"/>
          <w:szCs w:val="20"/>
          <w:lang w:val="pl-PL"/>
        </w:rPr>
        <w:t>PN-EN 60839-11-2:2015-08 - wersja angielska - Systemy alarmowe i elektroniczne systemy zabezpieczeń -- Część 11-2: Elektroniczne systemy kontroli dostępu -- Wytyczne stosowania.</w:t>
      </w:r>
    </w:p>
    <w:p w14:paraId="2665E177" w14:textId="77777777" w:rsidR="00D33B08" w:rsidRPr="00DB2C88" w:rsidRDefault="00D33B08" w:rsidP="00BB63CD">
      <w:pPr>
        <w:numPr>
          <w:ilvl w:val="0"/>
          <w:numId w:val="2"/>
        </w:numPr>
        <w:spacing w:after="160"/>
        <w:jc w:val="both"/>
        <w:rPr>
          <w:rFonts w:ascii="Arial" w:hAnsi="Arial" w:cs="Arial"/>
          <w:sz w:val="20"/>
          <w:szCs w:val="20"/>
          <w:lang w:val="pl-PL"/>
        </w:rPr>
      </w:pPr>
      <w:r w:rsidRPr="00DB2C88">
        <w:rPr>
          <w:rFonts w:ascii="Arial" w:hAnsi="Arial" w:cs="Arial"/>
          <w:sz w:val="20"/>
          <w:szCs w:val="20"/>
          <w:lang w:val="pl-PL"/>
        </w:rPr>
        <w:t>PN-EN 60839-11-1:2014-01 - wersja angielska - Systemy alarmowe i elektroniczne systemy zabezpieczeń -- Część 11-1: Elektroniczne systemy kontroli dostępu -- Wymagania dotyczące systemów i części składowych.</w:t>
      </w:r>
    </w:p>
    <w:p w14:paraId="2D8750CC" w14:textId="77777777" w:rsidR="00D33B08" w:rsidRPr="00DB2C88" w:rsidRDefault="00D33B08" w:rsidP="00BB63CD">
      <w:pPr>
        <w:numPr>
          <w:ilvl w:val="0"/>
          <w:numId w:val="2"/>
        </w:numPr>
        <w:spacing w:after="160"/>
        <w:jc w:val="both"/>
        <w:rPr>
          <w:rFonts w:ascii="Arial" w:hAnsi="Arial" w:cs="Arial"/>
          <w:sz w:val="20"/>
          <w:szCs w:val="20"/>
          <w:lang w:val="pl-PL"/>
        </w:rPr>
      </w:pPr>
      <w:r w:rsidRPr="00DB2C88">
        <w:rPr>
          <w:rFonts w:ascii="Arial" w:hAnsi="Arial" w:cs="Arial"/>
          <w:sz w:val="20"/>
          <w:szCs w:val="20"/>
          <w:lang w:val="pl-PL"/>
        </w:rPr>
        <w:t>PN-EN 50133-7:2002 - wersja angielska - Systemy alarmowe -- Systemy kontroli dostępu stosowane w zabezpieczeniach -- Część 7: Zasady stosowania.</w:t>
      </w:r>
    </w:p>
    <w:p w14:paraId="3B336F49" w14:textId="77777777" w:rsidR="00D33B08" w:rsidRPr="00DB2C88" w:rsidRDefault="00D33B08" w:rsidP="00BB63CD">
      <w:pPr>
        <w:numPr>
          <w:ilvl w:val="0"/>
          <w:numId w:val="2"/>
        </w:numPr>
        <w:spacing w:after="160"/>
        <w:jc w:val="both"/>
        <w:rPr>
          <w:rFonts w:ascii="Arial" w:hAnsi="Arial" w:cs="Arial"/>
          <w:sz w:val="20"/>
          <w:szCs w:val="20"/>
          <w:lang w:val="pl-PL"/>
        </w:rPr>
      </w:pPr>
      <w:r w:rsidRPr="00DB2C88">
        <w:rPr>
          <w:rFonts w:ascii="Arial" w:hAnsi="Arial" w:cs="Arial"/>
          <w:sz w:val="20"/>
          <w:szCs w:val="20"/>
          <w:lang w:val="pl-PL"/>
        </w:rPr>
        <w:t>PN-EN 50133-2-1:2002 - wersja angielska - Systemy alarmowe -- Systemy kontroli dostępu stosowane w zabezpieczeniach -- Część 2-1: Wymagania dla podzespołów.</w:t>
      </w:r>
    </w:p>
    <w:p w14:paraId="40945E25" w14:textId="14575BE3" w:rsidR="00D33B08" w:rsidRPr="00DB2C88" w:rsidRDefault="00D33B08" w:rsidP="00BB63CD">
      <w:pPr>
        <w:jc w:val="both"/>
        <w:rPr>
          <w:rFonts w:ascii="Arial" w:hAnsi="Arial" w:cs="Arial"/>
          <w:sz w:val="20"/>
          <w:szCs w:val="20"/>
          <w:lang w:val="pl-PL"/>
        </w:rPr>
      </w:pPr>
      <w:r w:rsidRPr="00DB2C88">
        <w:rPr>
          <w:rFonts w:ascii="Arial" w:hAnsi="Arial" w:cs="Arial"/>
          <w:sz w:val="20"/>
          <w:szCs w:val="20"/>
          <w:lang w:val="pl-PL"/>
        </w:rPr>
        <w:t>Wykonawca ma obowiązek wykonać instalację kontroli dostępu zgodnie z wymaganiami opisanymi w dokumentacji projektowej, a jeśli którykolwiek z dokumentów normalizacyjnych uległ aktualizacji wg nowych aktualnych wymagań.</w:t>
      </w:r>
    </w:p>
    <w:p w14:paraId="0BED17BA" w14:textId="0381599C" w:rsidR="00D33B08" w:rsidRPr="00DB2C88" w:rsidRDefault="00D33B08" w:rsidP="00BB63CD">
      <w:pPr>
        <w:jc w:val="both"/>
        <w:rPr>
          <w:rFonts w:ascii="Arial" w:hAnsi="Arial" w:cs="Arial"/>
          <w:sz w:val="20"/>
          <w:szCs w:val="20"/>
          <w:lang w:val="pl-PL"/>
        </w:rPr>
      </w:pPr>
      <w:r w:rsidRPr="00DB2C88">
        <w:rPr>
          <w:rFonts w:ascii="Arial" w:hAnsi="Arial" w:cs="Arial"/>
          <w:b/>
          <w:sz w:val="20"/>
          <w:szCs w:val="20"/>
          <w:lang w:val="pl-PL"/>
        </w:rPr>
        <w:t xml:space="preserve">Uwaga: </w:t>
      </w:r>
      <w:r w:rsidRPr="00DB2C88">
        <w:rPr>
          <w:rFonts w:ascii="Arial" w:hAnsi="Arial" w:cs="Arial"/>
          <w:sz w:val="20"/>
          <w:szCs w:val="20"/>
          <w:lang w:val="pl-PL"/>
        </w:rPr>
        <w:t>W przypadku powołań normatywnych niedatowanych obowiązuje zawsze najnowsze wydanie cytowanej normy.</w:t>
      </w:r>
    </w:p>
    <w:p w14:paraId="111BB8E0" w14:textId="766CDF5D" w:rsidR="00D33B08" w:rsidRPr="00DB2C88" w:rsidRDefault="00BC5864" w:rsidP="00BB63CD">
      <w:pPr>
        <w:pStyle w:val="Nagwek3"/>
        <w:spacing w:line="276" w:lineRule="auto"/>
        <w:jc w:val="both"/>
        <w:rPr>
          <w:rFonts w:ascii="Arial" w:hAnsi="Arial" w:cs="Arial"/>
          <w:sz w:val="20"/>
          <w:szCs w:val="20"/>
          <w:lang w:val="pl-PL"/>
        </w:rPr>
      </w:pPr>
      <w:bookmarkStart w:id="114" w:name="_Toc430893074"/>
      <w:bookmarkStart w:id="115" w:name="_Toc459197548"/>
      <w:bookmarkStart w:id="116" w:name="_Toc459223801"/>
      <w:bookmarkStart w:id="117" w:name="_Toc459224151"/>
      <w:bookmarkStart w:id="118" w:name="_Toc464556619"/>
      <w:bookmarkStart w:id="119" w:name="_Toc490756013"/>
      <w:bookmarkStart w:id="120" w:name="_Toc490903900"/>
      <w:bookmarkStart w:id="121" w:name="_Toc6910002"/>
      <w:bookmarkStart w:id="122" w:name="_Toc60034338"/>
      <w:bookmarkEnd w:id="111"/>
      <w:bookmarkEnd w:id="112"/>
      <w:bookmarkEnd w:id="113"/>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.3   </w:t>
      </w:r>
      <w:r w:rsidR="00D33B08" w:rsidRPr="00DB2C88">
        <w:rPr>
          <w:rFonts w:ascii="Arial" w:hAnsi="Arial" w:cs="Arial"/>
          <w:sz w:val="20"/>
          <w:szCs w:val="20"/>
          <w:lang w:val="pl-PL"/>
        </w:rPr>
        <w:t xml:space="preserve">Wymagania ogólne dotyczące systemu </w:t>
      </w:r>
      <w:bookmarkEnd w:id="114"/>
      <w:bookmarkEnd w:id="115"/>
      <w:bookmarkEnd w:id="116"/>
      <w:bookmarkEnd w:id="117"/>
      <w:bookmarkEnd w:id="118"/>
      <w:bookmarkEnd w:id="119"/>
      <w:bookmarkEnd w:id="120"/>
      <w:r w:rsidR="00D33B08" w:rsidRPr="00DB2C88">
        <w:rPr>
          <w:rFonts w:ascii="Arial" w:hAnsi="Arial" w:cs="Arial"/>
          <w:sz w:val="20"/>
          <w:szCs w:val="20"/>
          <w:lang w:val="pl-PL"/>
        </w:rPr>
        <w:t>kontroli dostępu</w:t>
      </w:r>
      <w:bookmarkEnd w:id="121"/>
      <w:bookmarkEnd w:id="122"/>
    </w:p>
    <w:p w14:paraId="6F902D55" w14:textId="770E5ACB" w:rsidR="00D33B08" w:rsidRPr="00DB2C88" w:rsidRDefault="00D9580B" w:rsidP="00BB63CD">
      <w:pPr>
        <w:pStyle w:val="Akapitzlist3"/>
        <w:spacing w:after="120" w:line="276" w:lineRule="auto"/>
        <w:ind w:left="0" w:firstLine="360"/>
        <w:jc w:val="both"/>
        <w:rPr>
          <w:rFonts w:ascii="Arial" w:hAnsi="Arial" w:cs="Arial"/>
          <w:sz w:val="20"/>
          <w:szCs w:val="20"/>
        </w:rPr>
      </w:pPr>
      <w:r>
        <w:rPr>
          <w:rFonts w:ascii="Arial" w:hAnsi="Arial" w:cs="Arial"/>
          <w:sz w:val="20"/>
          <w:szCs w:val="20"/>
        </w:rPr>
        <w:br/>
      </w:r>
      <w:r w:rsidR="00D33B08" w:rsidRPr="00DB2C88">
        <w:rPr>
          <w:rFonts w:ascii="Arial" w:hAnsi="Arial" w:cs="Arial"/>
          <w:sz w:val="20"/>
          <w:szCs w:val="20"/>
        </w:rPr>
        <w:t>Zgodnie z warunkami architektury oraz wymaganiami Użytkownika/Inwestora w zakresie bezpieczeństwa budynku, projektuje się system kontroli dostępu działający w oparciu o protokół internetowy IP oraz sieć Ethernet, który ma spełniać następujące funkcje oraz założenia uzgodnione z Użytkownikiem:</w:t>
      </w:r>
    </w:p>
    <w:p w14:paraId="09280C6B" w14:textId="77777777" w:rsidR="00D33B08" w:rsidRPr="00DB2C88" w:rsidRDefault="00D33B08" w:rsidP="00BB63CD">
      <w:pPr>
        <w:pStyle w:val="Akapitzlist3"/>
        <w:numPr>
          <w:ilvl w:val="0"/>
          <w:numId w:val="6"/>
        </w:numPr>
        <w:spacing w:after="120" w:line="276" w:lineRule="auto"/>
        <w:jc w:val="both"/>
        <w:rPr>
          <w:rFonts w:ascii="Arial" w:hAnsi="Arial" w:cs="Arial"/>
          <w:sz w:val="20"/>
          <w:szCs w:val="20"/>
        </w:rPr>
      </w:pPr>
      <w:r w:rsidRPr="00DB2C88">
        <w:rPr>
          <w:rFonts w:ascii="Arial" w:hAnsi="Arial" w:cs="Arial"/>
          <w:sz w:val="20"/>
          <w:szCs w:val="20"/>
        </w:rPr>
        <w:lastRenderedPageBreak/>
        <w:t xml:space="preserve">Ustalono poziom ryzyka jako </w:t>
      </w:r>
      <w:r w:rsidR="00EB660F" w:rsidRPr="00DB2C88">
        <w:rPr>
          <w:rFonts w:ascii="Arial" w:hAnsi="Arial" w:cs="Arial"/>
          <w:sz w:val="20"/>
          <w:szCs w:val="20"/>
        </w:rPr>
        <w:t>mały</w:t>
      </w:r>
      <w:r w:rsidRPr="00DB2C88">
        <w:rPr>
          <w:rFonts w:ascii="Arial" w:hAnsi="Arial" w:cs="Arial"/>
          <w:sz w:val="20"/>
          <w:szCs w:val="20"/>
        </w:rPr>
        <w:t xml:space="preserve"> w związku z tym system kontroli dostępu otrzymał klasę systemu stopnia </w:t>
      </w:r>
      <w:r w:rsidR="00EB660F" w:rsidRPr="00DB2C88">
        <w:rPr>
          <w:rFonts w:ascii="Arial" w:hAnsi="Arial" w:cs="Arial"/>
          <w:sz w:val="20"/>
          <w:szCs w:val="20"/>
        </w:rPr>
        <w:t>1</w:t>
      </w:r>
      <w:r w:rsidRPr="00DB2C88">
        <w:rPr>
          <w:rFonts w:ascii="Arial" w:hAnsi="Arial" w:cs="Arial"/>
          <w:sz w:val="20"/>
          <w:szCs w:val="20"/>
        </w:rPr>
        <w:t xml:space="preserve"> w skali od 1 do 4 zgodnie z normą PN-EN 60839-11:2014-01. Wszystkie przejścia zostały zaprojektowane w klasie stopnia 1 (przejście kontrolowane jednostronnie);</w:t>
      </w:r>
    </w:p>
    <w:p w14:paraId="60712622" w14:textId="77777777" w:rsidR="00D33B08" w:rsidRPr="00DB2C88" w:rsidRDefault="00D33B08" w:rsidP="00BB63CD">
      <w:pPr>
        <w:pStyle w:val="Akapitzlist3"/>
        <w:numPr>
          <w:ilvl w:val="0"/>
          <w:numId w:val="6"/>
        </w:numPr>
        <w:suppressAutoHyphens w:val="0"/>
        <w:spacing w:after="120" w:line="276" w:lineRule="auto"/>
        <w:jc w:val="both"/>
        <w:textAlignment w:val="auto"/>
        <w:rPr>
          <w:rFonts w:ascii="Arial" w:hAnsi="Arial" w:cs="Arial"/>
          <w:sz w:val="20"/>
          <w:szCs w:val="20"/>
        </w:rPr>
      </w:pPr>
      <w:bookmarkStart w:id="123" w:name="_Toc430893079"/>
      <w:bookmarkStart w:id="124" w:name="_Toc430971406"/>
      <w:r w:rsidRPr="00DB2C88">
        <w:rPr>
          <w:rFonts w:ascii="Arial" w:hAnsi="Arial" w:cs="Arial"/>
          <w:sz w:val="20"/>
          <w:szCs w:val="20"/>
        </w:rPr>
        <w:t xml:space="preserve">Liczbę i rozmieszczenie elementów systemu kontroli dostępu przyjęto na podstawie założeń projektowych; </w:t>
      </w:r>
    </w:p>
    <w:p w14:paraId="6FD0C835" w14:textId="77777777" w:rsidR="00D33B08" w:rsidRPr="00DB2C88" w:rsidRDefault="00D33B08" w:rsidP="00BB63CD">
      <w:pPr>
        <w:pStyle w:val="Akapitzlist3"/>
        <w:numPr>
          <w:ilvl w:val="0"/>
          <w:numId w:val="6"/>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Okablowanie do kontrolera drzwi budowane jest zgodnie z normami, tj. w konfiguracji gwiazdy i przy rygorze, że łącza stałe nie mogą przekroczyć długości 90 m dla połączeń w oparciu o medium miedziane;</w:t>
      </w:r>
    </w:p>
    <w:p w14:paraId="379D7BA3" w14:textId="77777777" w:rsidR="00D33B08" w:rsidRPr="00DB2C88" w:rsidRDefault="00D33B08" w:rsidP="00BB63CD">
      <w:pPr>
        <w:pStyle w:val="Akapitzlist3"/>
        <w:numPr>
          <w:ilvl w:val="0"/>
          <w:numId w:val="6"/>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 xml:space="preserve">Okablowanie przeznaczone dla systemu kontroli dostępu rozprowadzane do kontrolera obsługiwane jest przez </w:t>
      </w:r>
      <w:r w:rsidR="00EB660F" w:rsidRPr="00DB2C88">
        <w:rPr>
          <w:rFonts w:ascii="Arial" w:hAnsi="Arial" w:cs="Arial"/>
          <w:sz w:val="20"/>
          <w:szCs w:val="20"/>
        </w:rPr>
        <w:t>serwer</w:t>
      </w:r>
      <w:r w:rsidRPr="00DB2C88">
        <w:rPr>
          <w:rFonts w:ascii="Arial" w:hAnsi="Arial" w:cs="Arial"/>
          <w:sz w:val="20"/>
          <w:szCs w:val="20"/>
        </w:rPr>
        <w:t xml:space="preserve"> znajdujący się w </w:t>
      </w:r>
      <w:r w:rsidR="00EB660F" w:rsidRPr="00DB2C88">
        <w:rPr>
          <w:rFonts w:ascii="Arial" w:hAnsi="Arial" w:cs="Arial"/>
          <w:sz w:val="20"/>
          <w:szCs w:val="20"/>
        </w:rPr>
        <w:t xml:space="preserve">szafie GPD </w:t>
      </w:r>
      <w:r w:rsidRPr="00DB2C88">
        <w:rPr>
          <w:rFonts w:ascii="Arial" w:hAnsi="Arial" w:cs="Arial"/>
          <w:sz w:val="20"/>
          <w:szCs w:val="20"/>
        </w:rPr>
        <w:t xml:space="preserve"> zgodnie z rzutami dołączonymi do projektu;</w:t>
      </w:r>
    </w:p>
    <w:p w14:paraId="2F9CE2B9" w14:textId="77777777" w:rsidR="00D33B08" w:rsidRPr="00DB2C88" w:rsidRDefault="00D33B08" w:rsidP="00BB63CD">
      <w:pPr>
        <w:pStyle w:val="NoSpacing1"/>
        <w:numPr>
          <w:ilvl w:val="0"/>
          <w:numId w:val="6"/>
        </w:numPr>
        <w:spacing w:line="276" w:lineRule="auto"/>
        <w:jc w:val="both"/>
        <w:rPr>
          <w:rStyle w:val="Domylnaczcionkaakapitu1"/>
          <w:rFonts w:ascii="Arial" w:hAnsi="Arial" w:cs="Arial"/>
          <w:sz w:val="20"/>
          <w:szCs w:val="20"/>
        </w:rPr>
      </w:pPr>
      <w:r w:rsidRPr="00DB2C88">
        <w:rPr>
          <w:rStyle w:val="Domylnaczcionkaakapitu1"/>
          <w:rFonts w:ascii="Arial" w:hAnsi="Arial" w:cs="Arial"/>
          <w:sz w:val="20"/>
          <w:szCs w:val="20"/>
        </w:rPr>
        <w:t>Założono zastosowanie</w:t>
      </w:r>
      <w:r w:rsidR="00EB660F" w:rsidRPr="00DB2C88">
        <w:rPr>
          <w:rStyle w:val="Domylnaczcionkaakapitu1"/>
          <w:rFonts w:ascii="Arial" w:hAnsi="Arial" w:cs="Arial"/>
          <w:sz w:val="20"/>
          <w:szCs w:val="20"/>
        </w:rPr>
        <w:t xml:space="preserve"> </w:t>
      </w:r>
      <w:r w:rsidRPr="00DB2C88">
        <w:rPr>
          <w:rStyle w:val="Domylnaczcionkaakapitu1"/>
          <w:rFonts w:ascii="Arial" w:hAnsi="Arial" w:cs="Arial"/>
          <w:sz w:val="20"/>
          <w:szCs w:val="20"/>
        </w:rPr>
        <w:t>jednego kontrolera działającego</w:t>
      </w:r>
      <w:r w:rsidR="00EB660F" w:rsidRPr="00DB2C88">
        <w:rPr>
          <w:rStyle w:val="Domylnaczcionkaakapitu1"/>
          <w:rFonts w:ascii="Arial" w:hAnsi="Arial" w:cs="Arial"/>
          <w:sz w:val="20"/>
          <w:szCs w:val="20"/>
        </w:rPr>
        <w:t xml:space="preserve"> </w:t>
      </w:r>
      <w:r w:rsidRPr="00DB2C88">
        <w:rPr>
          <w:rStyle w:val="Domylnaczcionkaakapitu1"/>
          <w:rFonts w:ascii="Arial" w:hAnsi="Arial" w:cs="Arial"/>
          <w:sz w:val="20"/>
          <w:szCs w:val="20"/>
        </w:rPr>
        <w:t>w sieci Ethernet.</w:t>
      </w:r>
      <w:r w:rsidR="00EB660F" w:rsidRPr="00DB2C88">
        <w:rPr>
          <w:rStyle w:val="Domylnaczcionkaakapitu1"/>
          <w:rFonts w:ascii="Arial" w:hAnsi="Arial" w:cs="Arial"/>
          <w:sz w:val="20"/>
          <w:szCs w:val="20"/>
        </w:rPr>
        <w:t xml:space="preserve"> </w:t>
      </w:r>
      <w:r w:rsidRPr="00DB2C88">
        <w:rPr>
          <w:rStyle w:val="Domylnaczcionkaakapitu1"/>
          <w:rFonts w:ascii="Arial" w:hAnsi="Arial" w:cs="Arial"/>
          <w:sz w:val="20"/>
          <w:szCs w:val="20"/>
        </w:rPr>
        <w:t>Do niego ma zostać doprowadzony kabel ekranowany F/FTP kat.6</w:t>
      </w:r>
      <w:r w:rsidRPr="00DB2C88">
        <w:rPr>
          <w:rStyle w:val="Domylnaczcionkaakapitu1"/>
          <w:rFonts w:ascii="Arial" w:hAnsi="Arial" w:cs="Arial"/>
          <w:sz w:val="20"/>
          <w:szCs w:val="20"/>
          <w:vertAlign w:val="subscript"/>
        </w:rPr>
        <w:t>A</w:t>
      </w:r>
      <w:r w:rsidRPr="00DB2C88">
        <w:rPr>
          <w:rStyle w:val="Domylnaczcionkaakapitu1"/>
          <w:rFonts w:ascii="Arial" w:hAnsi="Arial" w:cs="Arial"/>
          <w:sz w:val="20"/>
          <w:szCs w:val="20"/>
        </w:rPr>
        <w:t xml:space="preserve"> w osłonie zewnętrznej typu LSZH, trudnopalnej i niewydzielającej trujących substancji w obecności ognia;</w:t>
      </w:r>
    </w:p>
    <w:p w14:paraId="30B2AA20" w14:textId="77777777" w:rsidR="00D33B08" w:rsidRPr="00DB2C88" w:rsidRDefault="00D33B08" w:rsidP="00BB63CD">
      <w:pPr>
        <w:pStyle w:val="Akapitzlist3"/>
        <w:numPr>
          <w:ilvl w:val="0"/>
          <w:numId w:val="6"/>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Zaprojektowano</w:t>
      </w:r>
      <w:r w:rsidR="00EB660F" w:rsidRPr="00DB2C88">
        <w:rPr>
          <w:rFonts w:ascii="Arial" w:hAnsi="Arial" w:cs="Arial"/>
          <w:sz w:val="20"/>
          <w:szCs w:val="20"/>
        </w:rPr>
        <w:t xml:space="preserve"> </w:t>
      </w:r>
      <w:r w:rsidRPr="00DB2C88">
        <w:rPr>
          <w:rFonts w:ascii="Arial" w:hAnsi="Arial" w:cs="Arial"/>
          <w:sz w:val="20"/>
          <w:szCs w:val="20"/>
        </w:rPr>
        <w:t>stację operatorską i serwer systemu kontroli dostępu</w:t>
      </w:r>
      <w:r w:rsidR="00EB660F" w:rsidRPr="00DB2C88">
        <w:rPr>
          <w:rFonts w:ascii="Arial" w:hAnsi="Arial" w:cs="Arial"/>
          <w:sz w:val="20"/>
          <w:szCs w:val="20"/>
        </w:rPr>
        <w:t xml:space="preserve"> </w:t>
      </w:r>
      <w:r w:rsidRPr="00DB2C88">
        <w:rPr>
          <w:rFonts w:ascii="Arial" w:hAnsi="Arial" w:cs="Arial"/>
          <w:sz w:val="20"/>
          <w:szCs w:val="20"/>
        </w:rPr>
        <w:t>wraz z monitorem</w:t>
      </w:r>
      <w:r w:rsidR="00EB660F" w:rsidRPr="00DB2C88">
        <w:rPr>
          <w:rFonts w:ascii="Arial" w:hAnsi="Arial" w:cs="Arial"/>
          <w:sz w:val="20"/>
          <w:szCs w:val="20"/>
        </w:rPr>
        <w:t xml:space="preserve"> </w:t>
      </w:r>
      <w:r w:rsidRPr="00DB2C88">
        <w:rPr>
          <w:rFonts w:ascii="Arial" w:hAnsi="Arial" w:cs="Arial"/>
          <w:sz w:val="20"/>
          <w:szCs w:val="20"/>
        </w:rPr>
        <w:t xml:space="preserve">27”. Sprzęt ma zostać umieszczony w </w:t>
      </w:r>
      <w:r w:rsidR="00EB660F" w:rsidRPr="00DB2C88">
        <w:rPr>
          <w:rFonts w:ascii="Arial" w:hAnsi="Arial" w:cs="Arial"/>
          <w:sz w:val="20"/>
          <w:szCs w:val="20"/>
        </w:rPr>
        <w:t>serwerowni</w:t>
      </w:r>
      <w:r w:rsidRPr="00DB2C88">
        <w:rPr>
          <w:rFonts w:ascii="Arial" w:hAnsi="Arial" w:cs="Arial"/>
          <w:sz w:val="20"/>
          <w:szCs w:val="20"/>
        </w:rPr>
        <w:t xml:space="preserve"> i podłączony kablem</w:t>
      </w:r>
      <w:r w:rsidR="00EB660F" w:rsidRPr="00DB2C88">
        <w:rPr>
          <w:rFonts w:ascii="Arial" w:hAnsi="Arial" w:cs="Arial"/>
          <w:sz w:val="20"/>
          <w:szCs w:val="20"/>
        </w:rPr>
        <w:t xml:space="preserve"> </w:t>
      </w:r>
      <w:r w:rsidRPr="00DB2C88">
        <w:rPr>
          <w:rStyle w:val="Domylnaczcionkaakapitu1"/>
          <w:rFonts w:ascii="Arial" w:hAnsi="Arial" w:cs="Arial"/>
          <w:sz w:val="20"/>
          <w:szCs w:val="20"/>
        </w:rPr>
        <w:t>ekranowanym F/FTP kat.6</w:t>
      </w:r>
      <w:r w:rsidRPr="00DB2C88">
        <w:rPr>
          <w:rStyle w:val="Domylnaczcionkaakapitu1"/>
          <w:rFonts w:ascii="Arial" w:hAnsi="Arial" w:cs="Arial"/>
          <w:sz w:val="20"/>
          <w:szCs w:val="20"/>
          <w:vertAlign w:val="subscript"/>
        </w:rPr>
        <w:t>A</w:t>
      </w:r>
      <w:r w:rsidRPr="00DB2C88">
        <w:rPr>
          <w:rStyle w:val="Domylnaczcionkaakapitu1"/>
          <w:rFonts w:ascii="Arial" w:hAnsi="Arial" w:cs="Arial"/>
          <w:sz w:val="20"/>
          <w:szCs w:val="20"/>
        </w:rPr>
        <w:t xml:space="preserve"> w osłonie zewnętrznej typu </w:t>
      </w:r>
      <w:proofErr w:type="spellStart"/>
      <w:r w:rsidRPr="00DB2C88">
        <w:rPr>
          <w:rStyle w:val="Domylnaczcionkaakapitu1"/>
          <w:rFonts w:ascii="Arial" w:hAnsi="Arial" w:cs="Arial"/>
          <w:sz w:val="20"/>
          <w:szCs w:val="20"/>
        </w:rPr>
        <w:t>LSZHdo</w:t>
      </w:r>
      <w:proofErr w:type="spellEnd"/>
      <w:r w:rsidRPr="00DB2C88">
        <w:rPr>
          <w:rStyle w:val="Domylnaczcionkaakapitu1"/>
          <w:rFonts w:ascii="Arial" w:hAnsi="Arial" w:cs="Arial"/>
          <w:sz w:val="20"/>
          <w:szCs w:val="20"/>
        </w:rPr>
        <w:t xml:space="preserve"> tej samej sieci, w której jest kontroler drzwi systemu kontroli dostępu</w:t>
      </w:r>
      <w:r w:rsidRPr="00DB2C88">
        <w:rPr>
          <w:rFonts w:ascii="Arial" w:hAnsi="Arial" w:cs="Arial"/>
          <w:sz w:val="20"/>
          <w:szCs w:val="20"/>
        </w:rPr>
        <w:t>;</w:t>
      </w:r>
    </w:p>
    <w:p w14:paraId="51355C13" w14:textId="77777777" w:rsidR="00D33B08" w:rsidRPr="00DB2C88" w:rsidRDefault="00D33B08" w:rsidP="00BB63CD">
      <w:pPr>
        <w:pStyle w:val="Akapitzlist3"/>
        <w:numPr>
          <w:ilvl w:val="0"/>
          <w:numId w:val="6"/>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System musi mieć elastyczną budowę dopasowaną do każdego przedsiębiorstwa. W przypadku rozbudowy, system ma umożliwiać pracę w architekturze rozproszonej obsługiwanej przez jeden główny serwer aplikacji i 40 peryferyjnych serwerów, przy czym dla globalnej kontroli, raportowania i bezpieczeństwa systemu, każdy z serwerów powinien mieć swoją bazę danych SQL;</w:t>
      </w:r>
    </w:p>
    <w:p w14:paraId="071A2590" w14:textId="77777777" w:rsidR="00D33B08" w:rsidRPr="00DB2C88" w:rsidRDefault="00D33B08" w:rsidP="00BB63CD">
      <w:pPr>
        <w:pStyle w:val="Akapitzlist3"/>
        <w:numPr>
          <w:ilvl w:val="0"/>
          <w:numId w:val="6"/>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W przypadku zastosowania architektury rozproszonej powinna być zapewniona pełna synchronizacja baz danych na wszystkich serwerach;</w:t>
      </w:r>
    </w:p>
    <w:p w14:paraId="111FC4EE" w14:textId="77777777" w:rsidR="00D33B08" w:rsidRPr="00DB2C88" w:rsidRDefault="00D33B08" w:rsidP="00BB63CD">
      <w:pPr>
        <w:pStyle w:val="Akapitzlist3"/>
        <w:numPr>
          <w:ilvl w:val="0"/>
          <w:numId w:val="6"/>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 xml:space="preserve">System musi mieć dedykowane oprogramowanie umożliwiające podstawową (jak również zaawansowaną) konfigurację systemu kontroli dostępu; </w:t>
      </w:r>
    </w:p>
    <w:p w14:paraId="0AD29A1C" w14:textId="77777777" w:rsidR="00D33B08" w:rsidRPr="00DB2C88" w:rsidRDefault="00D33B08" w:rsidP="00BB63CD">
      <w:pPr>
        <w:pStyle w:val="Akapitzlist3"/>
        <w:numPr>
          <w:ilvl w:val="0"/>
          <w:numId w:val="6"/>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Stacja administracyjna powinna pozwalać na zarządzanie i personalizację: systemu, funkcji, obiektów i ekranów, w tym także wyglądu stacji monitorującej; konfigurację obiektów, dodawanie operatorów i ustawianie uprawnienia dostępu, dodawanie i konfigurowanie kontrolerów oraz pozostałego sprzętu, dodawanie kamer i serwerów wideo, tworzenie partycji i zarządzanie nimi, tworzenie i konfigurowanie personelu, projektowanie identyfikatorów, tworzenie kopii zapasowej. Za pomocą stacji administratora użytkownik powinien mieć możliwość generowania raportów, monitorowania ustawień i wydajności systemu;</w:t>
      </w:r>
    </w:p>
    <w:p w14:paraId="4C6EC7C3" w14:textId="77777777" w:rsidR="00D33B08" w:rsidRPr="00DB2C88" w:rsidRDefault="00D33B08" w:rsidP="00BB63CD">
      <w:pPr>
        <w:pStyle w:val="Akapitzlist3"/>
        <w:numPr>
          <w:ilvl w:val="0"/>
          <w:numId w:val="6"/>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Wymaga się rejestrację wejść/wyjść w systemie kontroli dostępu, system musi posiadać możliwość podłączenia stacji monitorującej umożliwiającej podgląd zdarzeń w systemie na żywo;</w:t>
      </w:r>
    </w:p>
    <w:p w14:paraId="50F26865" w14:textId="77777777" w:rsidR="00D33B08" w:rsidRPr="00DB2C88" w:rsidRDefault="00D33B08" w:rsidP="00BB63CD">
      <w:pPr>
        <w:pStyle w:val="Akapitzlist3"/>
        <w:numPr>
          <w:ilvl w:val="0"/>
          <w:numId w:val="6"/>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 xml:space="preserve">System musi umożliwiać integrację z systemem VSS, </w:t>
      </w:r>
      <w:proofErr w:type="spellStart"/>
      <w:r w:rsidRPr="00DB2C88">
        <w:rPr>
          <w:rFonts w:ascii="Arial" w:hAnsi="Arial" w:cs="Arial"/>
          <w:sz w:val="20"/>
          <w:szCs w:val="20"/>
        </w:rPr>
        <w:t>SSWiN</w:t>
      </w:r>
      <w:proofErr w:type="spellEnd"/>
      <w:r w:rsidRPr="00DB2C88">
        <w:rPr>
          <w:rFonts w:ascii="Arial" w:hAnsi="Arial" w:cs="Arial"/>
          <w:sz w:val="20"/>
          <w:szCs w:val="20"/>
        </w:rPr>
        <w:t>, SSP, systemami RTLS, BMS, sterownikami wind,. W ramach integracji system ma za zadanie zapewnić podgląd kamer na żywo, reakcje na zdarzenia, prezentację graficzną, wywołanie podglądu z kamer z poziomu interaktywnych map, połączenie kamer ze zdarzeniami w innych zintegrowanych systemach. W ramach integracji z systemem SSWIN system kontroli dostępu powinien umożliwiać raportowanie w czasie rzeczywistym zdarzeń włamania i napadu, monitorowanie detektorów, paneli, stref, statusów, połączenie do zdarzeń kontroli dostępu oraz połączenie do kamer VSS. W ramach integracji z SSP system powinien raportować zdarzenia z SSP w czasie rzeczywistym, zdarzenia pożarowe mają mieć możliwość wywołania zdarzenia w systemie kontroli dostępu, ponadto system powinien umożliwiać monitorowanie stref, central, wejść pożarowych, czujek oraz raportowanie stanu obiektu, np. zabrudzenia czujki dymu;</w:t>
      </w:r>
    </w:p>
    <w:p w14:paraId="7E9BBB63" w14:textId="77777777" w:rsidR="00D33B08" w:rsidRPr="00DB2C88" w:rsidRDefault="00D33B08" w:rsidP="00BB63CD">
      <w:pPr>
        <w:pStyle w:val="Akapitzlist3"/>
        <w:numPr>
          <w:ilvl w:val="0"/>
          <w:numId w:val="6"/>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System w ramach integracji musi zapewniać monitorowanie zdarzeń wszystkich zintegrowanych systemów z jednego klienta;</w:t>
      </w:r>
    </w:p>
    <w:p w14:paraId="3770B6DB" w14:textId="77777777" w:rsidR="00D33B08" w:rsidRPr="00DB2C88" w:rsidRDefault="00D33B08" w:rsidP="00BB63CD">
      <w:pPr>
        <w:pStyle w:val="Akapitzlist3"/>
        <w:numPr>
          <w:ilvl w:val="0"/>
          <w:numId w:val="7"/>
        </w:numPr>
        <w:spacing w:after="120" w:line="276" w:lineRule="auto"/>
        <w:jc w:val="both"/>
        <w:textAlignment w:val="auto"/>
        <w:rPr>
          <w:rFonts w:ascii="Arial" w:hAnsi="Arial" w:cs="Arial"/>
          <w:sz w:val="20"/>
          <w:szCs w:val="20"/>
        </w:rPr>
      </w:pPr>
      <w:r w:rsidRPr="00DB2C88">
        <w:rPr>
          <w:rFonts w:ascii="Arial" w:hAnsi="Arial" w:cs="Arial"/>
          <w:sz w:val="20"/>
          <w:szCs w:val="20"/>
        </w:rPr>
        <w:t>System musi zapewnić możliwość obsługi do 5 klientów jednocześnie, w przypadku rozbudowy możliwość obsługi do 50 klientów jednocześnie;</w:t>
      </w:r>
    </w:p>
    <w:p w14:paraId="7A23CCFE" w14:textId="77777777" w:rsidR="00D33B08" w:rsidRPr="00DB2C88" w:rsidRDefault="00D33B08" w:rsidP="00BB63CD">
      <w:pPr>
        <w:pStyle w:val="Akapitzlist3"/>
        <w:numPr>
          <w:ilvl w:val="0"/>
          <w:numId w:val="7"/>
        </w:numPr>
        <w:spacing w:after="120" w:line="276" w:lineRule="auto"/>
        <w:jc w:val="both"/>
        <w:textAlignment w:val="auto"/>
        <w:rPr>
          <w:rFonts w:ascii="Arial" w:hAnsi="Arial" w:cs="Arial"/>
          <w:sz w:val="20"/>
          <w:szCs w:val="20"/>
        </w:rPr>
      </w:pPr>
      <w:r w:rsidRPr="00DB2C88">
        <w:rPr>
          <w:rFonts w:ascii="Arial" w:hAnsi="Arial" w:cs="Arial"/>
          <w:sz w:val="20"/>
          <w:szCs w:val="20"/>
        </w:rPr>
        <w:t xml:space="preserve">System musi posiadać dziennik/historię zdarzeń i aktywności systemu. Użytkownik poprzez przeglądanie tej historii powinien mieć wgląd w rekordy systemu, które miały miejsce. Dziennik ma </w:t>
      </w:r>
      <w:r w:rsidRPr="00DB2C88">
        <w:rPr>
          <w:rFonts w:ascii="Arial" w:hAnsi="Arial" w:cs="Arial"/>
          <w:sz w:val="20"/>
          <w:szCs w:val="20"/>
        </w:rPr>
        <w:lastRenderedPageBreak/>
        <w:t>dostarczać również informacji statystycznych na temat wykorzystania zasobów oraz dawać informację odnośnie lokalizacji ludzi oraz zasobów w firmie. Użytkownik powinien mieć możliwość kierowania zapytań do dziennika, filtracji danych i modyfikacji kryteriów zapytań, aby zawęzić wyświetlane rejestry;</w:t>
      </w:r>
    </w:p>
    <w:p w14:paraId="4A7C1985" w14:textId="77777777" w:rsidR="00D33B08" w:rsidRPr="00DB2C88" w:rsidRDefault="00D33B08" w:rsidP="00BB63CD">
      <w:pPr>
        <w:pStyle w:val="Akapitzlist3"/>
        <w:numPr>
          <w:ilvl w:val="0"/>
          <w:numId w:val="7"/>
        </w:numPr>
        <w:spacing w:after="120" w:line="276" w:lineRule="auto"/>
        <w:jc w:val="both"/>
        <w:textAlignment w:val="auto"/>
        <w:rPr>
          <w:rFonts w:ascii="Arial" w:hAnsi="Arial" w:cs="Arial"/>
          <w:sz w:val="20"/>
          <w:szCs w:val="20"/>
        </w:rPr>
      </w:pPr>
      <w:r w:rsidRPr="00DB2C88">
        <w:rPr>
          <w:rFonts w:ascii="Arial" w:hAnsi="Arial" w:cs="Arial"/>
          <w:sz w:val="20"/>
          <w:szCs w:val="20"/>
        </w:rPr>
        <w:t>System powinien umożliwiać aktywacje pojedynczych elementów jak również grupy obiektów. System ma umożliwiać tworzenie i edytowanie grup, składających się z obiektów tego samego typu (np. drzwi) oraz konfigurować obiekty, które aktywują grupy, takie jak wejścia aktywujące grupy wyjścia albo zdarzenia określające czynności dla grup;</w:t>
      </w:r>
    </w:p>
    <w:p w14:paraId="15EBD6DD" w14:textId="77777777" w:rsidR="00D33B08" w:rsidRPr="00DB2C88" w:rsidRDefault="00D33B08" w:rsidP="00BB63CD">
      <w:pPr>
        <w:pStyle w:val="Akapitzlist3"/>
        <w:numPr>
          <w:ilvl w:val="0"/>
          <w:numId w:val="7"/>
        </w:numPr>
        <w:spacing w:after="120" w:line="276" w:lineRule="auto"/>
        <w:jc w:val="both"/>
        <w:textAlignment w:val="auto"/>
        <w:rPr>
          <w:rFonts w:ascii="Arial" w:hAnsi="Arial" w:cs="Arial"/>
          <w:sz w:val="20"/>
          <w:szCs w:val="20"/>
        </w:rPr>
      </w:pPr>
      <w:r w:rsidRPr="00DB2C88">
        <w:rPr>
          <w:rFonts w:ascii="Arial" w:hAnsi="Arial" w:cs="Arial"/>
          <w:sz w:val="20"/>
          <w:szCs w:val="20"/>
        </w:rPr>
        <w:t>System w przypadku alarmu np. sabotażu drzwi lub innych zdefiniowanych przez użytkownika zdarzeń niestandardowych, powinien mieć możliwość wyświetlenia mapy z zaistniałym zajściem, pokazaniem widoku z kamery, jeżeli jest taka integracja oraz wyświetlić dynamiczne okno z opisem zaistniałej sytuacji. Użytkownik powinien mieć też możliwość wyboru czy dane zdarzenie wymaga dodatkowo potwierdzenia lub wykonania innych czynności;</w:t>
      </w:r>
    </w:p>
    <w:p w14:paraId="139EA412" w14:textId="77777777" w:rsidR="00D33B08" w:rsidRPr="00DB2C88" w:rsidRDefault="00D33B08" w:rsidP="00BB63CD">
      <w:pPr>
        <w:pStyle w:val="Akapitzlist3"/>
        <w:numPr>
          <w:ilvl w:val="0"/>
          <w:numId w:val="7"/>
        </w:numPr>
        <w:spacing w:after="120" w:line="276" w:lineRule="auto"/>
        <w:jc w:val="both"/>
        <w:textAlignment w:val="auto"/>
        <w:rPr>
          <w:rFonts w:ascii="Arial" w:hAnsi="Arial" w:cs="Arial"/>
          <w:sz w:val="20"/>
          <w:szCs w:val="20"/>
        </w:rPr>
      </w:pPr>
      <w:r w:rsidRPr="00DB2C88">
        <w:rPr>
          <w:rFonts w:ascii="Arial" w:hAnsi="Arial" w:cs="Arial"/>
          <w:sz w:val="20"/>
          <w:szCs w:val="20"/>
        </w:rPr>
        <w:t>Oprogramowanie systemu powinno być dostępne zarówno w wersji serwera z preinstalowanym systemem jak i wersji samego oprogramowania w wersji zależnej od potrzeb użytkownika;</w:t>
      </w:r>
    </w:p>
    <w:p w14:paraId="4808FA77" w14:textId="77777777" w:rsidR="00D33B08" w:rsidRPr="00DB2C88" w:rsidRDefault="00D33B08" w:rsidP="00BB63CD">
      <w:pPr>
        <w:pStyle w:val="Akapitzlist3"/>
        <w:numPr>
          <w:ilvl w:val="0"/>
          <w:numId w:val="7"/>
        </w:numPr>
        <w:spacing w:after="120" w:line="276" w:lineRule="auto"/>
        <w:jc w:val="both"/>
        <w:textAlignment w:val="auto"/>
        <w:rPr>
          <w:rFonts w:ascii="Arial" w:hAnsi="Arial" w:cs="Arial"/>
          <w:sz w:val="20"/>
          <w:szCs w:val="20"/>
        </w:rPr>
      </w:pPr>
      <w:r w:rsidRPr="00DB2C88">
        <w:rPr>
          <w:rFonts w:ascii="Arial" w:hAnsi="Arial" w:cs="Arial"/>
          <w:sz w:val="20"/>
          <w:szCs w:val="20"/>
        </w:rPr>
        <w:t>Wersja oprogramowania musi być łatwo rozszerzalna wraz z zwiększaniem się potrzeb użytkownika i rozbudową systemu;</w:t>
      </w:r>
    </w:p>
    <w:p w14:paraId="1B7D7C5A" w14:textId="77777777" w:rsidR="00D33B08" w:rsidRPr="00DB2C88" w:rsidRDefault="00D33B08" w:rsidP="00BB63CD">
      <w:pPr>
        <w:pStyle w:val="Akapitzlist3"/>
        <w:numPr>
          <w:ilvl w:val="0"/>
          <w:numId w:val="7"/>
        </w:numPr>
        <w:spacing w:after="120" w:line="276" w:lineRule="auto"/>
        <w:jc w:val="both"/>
        <w:textAlignment w:val="auto"/>
        <w:rPr>
          <w:rFonts w:ascii="Arial" w:hAnsi="Arial" w:cs="Arial"/>
          <w:sz w:val="20"/>
          <w:szCs w:val="20"/>
        </w:rPr>
      </w:pPr>
      <w:r w:rsidRPr="00DB2C88">
        <w:rPr>
          <w:rFonts w:ascii="Arial" w:hAnsi="Arial" w:cs="Arial"/>
          <w:sz w:val="20"/>
          <w:szCs w:val="20"/>
        </w:rPr>
        <w:t>System musi umożliwiać tworzenie partycji, czyli podziału systemu na niezależne od siebie podsystemy.</w:t>
      </w:r>
    </w:p>
    <w:p w14:paraId="3818495C" w14:textId="77777777" w:rsidR="00D33B08" w:rsidRPr="00DB2C88" w:rsidRDefault="00D33B08" w:rsidP="00BB63CD">
      <w:pPr>
        <w:pStyle w:val="Akapitzlist3"/>
        <w:numPr>
          <w:ilvl w:val="0"/>
          <w:numId w:val="7"/>
        </w:numPr>
        <w:spacing w:after="120" w:line="276" w:lineRule="auto"/>
        <w:jc w:val="both"/>
        <w:textAlignment w:val="auto"/>
        <w:rPr>
          <w:rFonts w:ascii="Arial" w:hAnsi="Arial" w:cs="Arial"/>
          <w:sz w:val="20"/>
          <w:szCs w:val="20"/>
        </w:rPr>
      </w:pPr>
      <w:r w:rsidRPr="00DB2C88">
        <w:rPr>
          <w:rFonts w:ascii="Arial" w:hAnsi="Arial" w:cs="Arial"/>
          <w:sz w:val="20"/>
          <w:szCs w:val="20"/>
        </w:rPr>
        <w:t>Oprogramowanie powinno być typu klient-serwer oraz pracować na zainstalowanej nowej bazie SQL lub z wykorzystaniem istniejącej bazy danych;</w:t>
      </w:r>
    </w:p>
    <w:p w14:paraId="16C31EE6" w14:textId="77777777" w:rsidR="00D33B08" w:rsidRPr="00DB2C88" w:rsidRDefault="00D33B08" w:rsidP="00BB63CD">
      <w:pPr>
        <w:pStyle w:val="Akapitzlist3"/>
        <w:numPr>
          <w:ilvl w:val="0"/>
          <w:numId w:val="7"/>
        </w:numPr>
        <w:spacing w:after="120" w:line="276" w:lineRule="auto"/>
        <w:jc w:val="both"/>
        <w:textAlignment w:val="auto"/>
        <w:rPr>
          <w:rFonts w:ascii="Arial" w:hAnsi="Arial" w:cs="Arial"/>
          <w:sz w:val="20"/>
          <w:szCs w:val="20"/>
        </w:rPr>
      </w:pPr>
      <w:r w:rsidRPr="00DB2C88">
        <w:rPr>
          <w:rFonts w:ascii="Arial" w:hAnsi="Arial" w:cs="Arial"/>
          <w:sz w:val="20"/>
          <w:szCs w:val="20"/>
        </w:rPr>
        <w:t>System powinien mieć możliwość importowania danych personelu z zewnętrznych baz danych zgodnych z ODBC (</w:t>
      </w:r>
      <w:r w:rsidRPr="00DB2C88">
        <w:rPr>
          <w:rFonts w:ascii="Arial" w:hAnsi="Arial" w:cs="Arial"/>
          <w:i/>
          <w:sz w:val="20"/>
          <w:szCs w:val="20"/>
        </w:rPr>
        <w:t xml:space="preserve">Open </w:t>
      </w:r>
      <w:proofErr w:type="spellStart"/>
      <w:r w:rsidRPr="00DB2C88">
        <w:rPr>
          <w:rFonts w:ascii="Arial" w:hAnsi="Arial" w:cs="Arial"/>
          <w:i/>
          <w:sz w:val="20"/>
          <w:szCs w:val="20"/>
        </w:rPr>
        <w:t>DataBase</w:t>
      </w:r>
      <w:proofErr w:type="spellEnd"/>
      <w:r w:rsidRPr="00DB2C88">
        <w:rPr>
          <w:rFonts w:ascii="Arial" w:hAnsi="Arial" w:cs="Arial"/>
          <w:i/>
          <w:sz w:val="20"/>
          <w:szCs w:val="20"/>
        </w:rPr>
        <w:t xml:space="preserve"> Connectivity</w:t>
      </w:r>
      <w:r w:rsidRPr="00DB2C88">
        <w:rPr>
          <w:rFonts w:ascii="Arial" w:hAnsi="Arial" w:cs="Arial"/>
          <w:sz w:val="20"/>
          <w:szCs w:val="20"/>
        </w:rPr>
        <w:t>), CSV (</w:t>
      </w:r>
      <w:proofErr w:type="spellStart"/>
      <w:r w:rsidRPr="00DB2C88">
        <w:rPr>
          <w:rFonts w:ascii="Arial" w:hAnsi="Arial" w:cs="Arial"/>
          <w:i/>
          <w:sz w:val="20"/>
          <w:szCs w:val="20"/>
        </w:rPr>
        <w:t>CommaSeparatedFiles</w:t>
      </w:r>
      <w:proofErr w:type="spellEnd"/>
      <w:r w:rsidRPr="00DB2C88">
        <w:rPr>
          <w:rFonts w:ascii="Arial" w:hAnsi="Arial" w:cs="Arial"/>
          <w:sz w:val="20"/>
          <w:szCs w:val="20"/>
        </w:rPr>
        <w:t>), LDAP (</w:t>
      </w:r>
      <w:proofErr w:type="spellStart"/>
      <w:r w:rsidRPr="00DB2C88">
        <w:rPr>
          <w:rFonts w:ascii="Arial" w:hAnsi="Arial" w:cs="Arial"/>
          <w:i/>
          <w:sz w:val="20"/>
          <w:szCs w:val="20"/>
        </w:rPr>
        <w:t>Lightweight</w:t>
      </w:r>
      <w:proofErr w:type="spellEnd"/>
      <w:r w:rsidRPr="00DB2C88">
        <w:rPr>
          <w:rFonts w:ascii="Arial" w:hAnsi="Arial" w:cs="Arial"/>
          <w:i/>
          <w:sz w:val="20"/>
          <w:szCs w:val="20"/>
        </w:rPr>
        <w:t xml:space="preserve"> Directory Access </w:t>
      </w:r>
      <w:proofErr w:type="spellStart"/>
      <w:r w:rsidRPr="00DB2C88">
        <w:rPr>
          <w:rFonts w:ascii="Arial" w:hAnsi="Arial" w:cs="Arial"/>
          <w:i/>
          <w:sz w:val="20"/>
          <w:szCs w:val="20"/>
        </w:rPr>
        <w:t>Protocol</w:t>
      </w:r>
      <w:proofErr w:type="spellEnd"/>
      <w:r w:rsidRPr="00DB2C88">
        <w:rPr>
          <w:rFonts w:ascii="Arial" w:hAnsi="Arial" w:cs="Arial"/>
          <w:sz w:val="20"/>
          <w:szCs w:val="20"/>
        </w:rPr>
        <w:t>), XML (</w:t>
      </w:r>
      <w:proofErr w:type="spellStart"/>
      <w:r w:rsidRPr="00DB2C88">
        <w:rPr>
          <w:rFonts w:ascii="Arial" w:hAnsi="Arial" w:cs="Arial"/>
          <w:i/>
          <w:sz w:val="20"/>
          <w:szCs w:val="20"/>
        </w:rPr>
        <w:t>ExtensibleMarkup</w:t>
      </w:r>
      <w:proofErr w:type="spellEnd"/>
      <w:r w:rsidRPr="00DB2C88">
        <w:rPr>
          <w:rFonts w:ascii="Arial" w:hAnsi="Arial" w:cs="Arial"/>
          <w:i/>
          <w:sz w:val="20"/>
          <w:szCs w:val="20"/>
        </w:rPr>
        <w:t xml:space="preserve"> Language</w:t>
      </w:r>
      <w:r w:rsidRPr="00DB2C88">
        <w:rPr>
          <w:rFonts w:ascii="Arial" w:hAnsi="Arial" w:cs="Arial"/>
          <w:sz w:val="20"/>
          <w:szCs w:val="20"/>
        </w:rPr>
        <w:t>);</w:t>
      </w:r>
    </w:p>
    <w:p w14:paraId="5685142D" w14:textId="77777777" w:rsidR="00D33B08" w:rsidRPr="00DB2C88" w:rsidRDefault="00D33B08" w:rsidP="00BB63CD">
      <w:pPr>
        <w:pStyle w:val="Akapitzlist3"/>
        <w:numPr>
          <w:ilvl w:val="0"/>
          <w:numId w:val="7"/>
        </w:numPr>
        <w:spacing w:after="120" w:line="276" w:lineRule="auto"/>
        <w:jc w:val="both"/>
        <w:textAlignment w:val="auto"/>
        <w:rPr>
          <w:rFonts w:ascii="Arial" w:hAnsi="Arial" w:cs="Arial"/>
          <w:sz w:val="20"/>
          <w:szCs w:val="20"/>
        </w:rPr>
      </w:pPr>
      <w:r w:rsidRPr="00DB2C88">
        <w:rPr>
          <w:rFonts w:ascii="Arial" w:hAnsi="Arial" w:cs="Arial"/>
          <w:sz w:val="20"/>
          <w:szCs w:val="20"/>
        </w:rPr>
        <w:t>W szczególnych przypadkach zagrożenia np. podczas próby wtargnięcia do budynku poprzez zaszantażowanie osoby uprawnionej do wejścia do budynku, zdarzenie takie musi być zarejestrowane w systemie;</w:t>
      </w:r>
    </w:p>
    <w:p w14:paraId="4A63EC25"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 xml:space="preserve">System musi mieć możliwość podłączenia kontrolerów kablem sieciowym w oparciu o protokół komunikacyjny IP, do których można podłączyć 1, 2, 4, 8 lub 16 czytników. Ma też umożliwiać podłączenie kontrolera obsługującego 32 czytniki (w tym 16 bezprzewodowych). Dodatkowo system powinien mieć możliwość podłączenia kontrolerów posiadających moduł </w:t>
      </w:r>
      <w:proofErr w:type="spellStart"/>
      <w:r w:rsidRPr="00DB2C88">
        <w:rPr>
          <w:rFonts w:ascii="Arial" w:hAnsi="Arial" w:cs="Arial"/>
          <w:sz w:val="20"/>
          <w:szCs w:val="20"/>
        </w:rPr>
        <w:t>PoE</w:t>
      </w:r>
      <w:proofErr w:type="spellEnd"/>
      <w:r w:rsidRPr="00DB2C88">
        <w:rPr>
          <w:rFonts w:ascii="Arial" w:hAnsi="Arial" w:cs="Arial"/>
          <w:sz w:val="20"/>
          <w:szCs w:val="20"/>
        </w:rPr>
        <w:t xml:space="preserve"> współpracujący zarówno z </w:t>
      </w:r>
      <w:proofErr w:type="spellStart"/>
      <w:r w:rsidRPr="00DB2C88">
        <w:rPr>
          <w:rFonts w:ascii="Arial" w:hAnsi="Arial" w:cs="Arial"/>
          <w:sz w:val="20"/>
          <w:szCs w:val="20"/>
        </w:rPr>
        <w:t>PoE</w:t>
      </w:r>
      <w:proofErr w:type="spellEnd"/>
      <w:r w:rsidRPr="00DB2C88">
        <w:rPr>
          <w:rFonts w:ascii="Arial" w:hAnsi="Arial" w:cs="Arial"/>
          <w:sz w:val="20"/>
          <w:szCs w:val="20"/>
        </w:rPr>
        <w:t xml:space="preserve"> jak i </w:t>
      </w:r>
      <w:proofErr w:type="spellStart"/>
      <w:r w:rsidRPr="00DB2C88">
        <w:rPr>
          <w:rFonts w:ascii="Arial" w:hAnsi="Arial" w:cs="Arial"/>
          <w:sz w:val="20"/>
          <w:szCs w:val="20"/>
        </w:rPr>
        <w:t>PoE</w:t>
      </w:r>
      <w:proofErr w:type="spellEnd"/>
      <w:r w:rsidRPr="00DB2C88">
        <w:rPr>
          <w:rFonts w:ascii="Arial" w:hAnsi="Arial" w:cs="Arial"/>
          <w:sz w:val="20"/>
          <w:szCs w:val="20"/>
        </w:rPr>
        <w:t>+;</w:t>
      </w:r>
    </w:p>
    <w:p w14:paraId="7667338F"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System musi mieć możliwość obsługi kontrolerów z szyfrowaniem RC4 128 bit, AES 128 oraz 256-bit, FIPS 197;</w:t>
      </w:r>
    </w:p>
    <w:p w14:paraId="7031F945"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 xml:space="preserve">Kontrolery mają obsługiwać protokół Wiegand i </w:t>
      </w:r>
      <w:proofErr w:type="spellStart"/>
      <w:r w:rsidRPr="00DB2C88">
        <w:rPr>
          <w:rFonts w:ascii="Arial" w:hAnsi="Arial" w:cs="Arial"/>
          <w:sz w:val="20"/>
          <w:szCs w:val="20"/>
        </w:rPr>
        <w:t>protokółClock&amp;Data</w:t>
      </w:r>
      <w:proofErr w:type="spellEnd"/>
      <w:r w:rsidRPr="00DB2C88">
        <w:rPr>
          <w:rFonts w:ascii="Arial" w:hAnsi="Arial" w:cs="Arial"/>
          <w:sz w:val="20"/>
          <w:szCs w:val="20"/>
        </w:rPr>
        <w:t>;</w:t>
      </w:r>
    </w:p>
    <w:p w14:paraId="4834C3E0"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 xml:space="preserve">System ma umożliwiać podłączenie do kontrolerów czytników pracujących w różnych standardach tj. </w:t>
      </w:r>
      <w:proofErr w:type="spellStart"/>
      <w:r w:rsidRPr="00DB2C88">
        <w:rPr>
          <w:rFonts w:ascii="Arial" w:hAnsi="Arial" w:cs="Arial"/>
          <w:sz w:val="20"/>
          <w:szCs w:val="20"/>
        </w:rPr>
        <w:t>Prox</w:t>
      </w:r>
      <w:proofErr w:type="spellEnd"/>
      <w:r w:rsidRPr="00DB2C88">
        <w:rPr>
          <w:rFonts w:ascii="Arial" w:hAnsi="Arial" w:cs="Arial"/>
          <w:sz w:val="20"/>
          <w:szCs w:val="20"/>
        </w:rPr>
        <w:t xml:space="preserve">, EM4102, MIFARE, </w:t>
      </w:r>
      <w:proofErr w:type="spellStart"/>
      <w:r w:rsidRPr="00DB2C88">
        <w:rPr>
          <w:rFonts w:ascii="Arial" w:hAnsi="Arial" w:cs="Arial"/>
          <w:sz w:val="20"/>
          <w:szCs w:val="20"/>
        </w:rPr>
        <w:t>iCLASS</w:t>
      </w:r>
      <w:proofErr w:type="spellEnd"/>
      <w:r w:rsidRPr="00DB2C88">
        <w:rPr>
          <w:rFonts w:ascii="Arial" w:hAnsi="Arial" w:cs="Arial"/>
          <w:sz w:val="20"/>
          <w:szCs w:val="20"/>
        </w:rPr>
        <w:t xml:space="preserve">, </w:t>
      </w:r>
      <w:proofErr w:type="spellStart"/>
      <w:r w:rsidRPr="00DB2C88">
        <w:rPr>
          <w:rFonts w:ascii="Arial" w:hAnsi="Arial" w:cs="Arial"/>
          <w:sz w:val="20"/>
          <w:szCs w:val="20"/>
        </w:rPr>
        <w:t>iCLASS</w:t>
      </w:r>
      <w:proofErr w:type="spellEnd"/>
      <w:r w:rsidRPr="00DB2C88">
        <w:rPr>
          <w:rFonts w:ascii="Arial" w:hAnsi="Arial" w:cs="Arial"/>
          <w:sz w:val="20"/>
          <w:szCs w:val="20"/>
        </w:rPr>
        <w:t xml:space="preserve"> SE, </w:t>
      </w:r>
      <w:proofErr w:type="spellStart"/>
      <w:r w:rsidRPr="00DB2C88">
        <w:rPr>
          <w:rFonts w:ascii="Arial" w:hAnsi="Arial" w:cs="Arial"/>
          <w:sz w:val="20"/>
          <w:szCs w:val="20"/>
        </w:rPr>
        <w:t>Seos</w:t>
      </w:r>
      <w:proofErr w:type="spellEnd"/>
      <w:r w:rsidRPr="00DB2C88">
        <w:rPr>
          <w:rFonts w:ascii="Arial" w:hAnsi="Arial" w:cs="Arial"/>
          <w:sz w:val="20"/>
          <w:szCs w:val="20"/>
        </w:rPr>
        <w:t>;</w:t>
      </w:r>
    </w:p>
    <w:p w14:paraId="2B4B534D"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Kontrolery muszą umożliwiać nadzorowanie wejść;</w:t>
      </w:r>
    </w:p>
    <w:p w14:paraId="03C76C2C"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Kontrolery muszą</w:t>
      </w:r>
      <w:r w:rsidR="00EB660F" w:rsidRPr="00DB2C88">
        <w:rPr>
          <w:rFonts w:ascii="Arial" w:hAnsi="Arial" w:cs="Arial"/>
          <w:sz w:val="20"/>
          <w:szCs w:val="20"/>
        </w:rPr>
        <w:t xml:space="preserve"> </w:t>
      </w:r>
      <w:r w:rsidRPr="00DB2C88">
        <w:rPr>
          <w:rFonts w:ascii="Arial" w:hAnsi="Arial" w:cs="Arial"/>
          <w:sz w:val="20"/>
          <w:szCs w:val="20"/>
        </w:rPr>
        <w:t>umożliwiać sterowanie wyjściami przekaźnikowymi 30V DC/AC 2.5A;</w:t>
      </w:r>
    </w:p>
    <w:p w14:paraId="148D7422"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Kontrolery muszą umożliwiać nadzorowanie dodatkowych wejść za pomocą dodatkowych modułów oraz sterować pracą dodatkowych wyjść;</w:t>
      </w:r>
    </w:p>
    <w:p w14:paraId="11ACECE9"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Moduły rozszerzeń powinny być łączone z kontrolerem za pomocą magistrali RS-485;</w:t>
      </w:r>
    </w:p>
    <w:p w14:paraId="32094EBB"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System ma mieć możliwość połączenia kilku modułów rozszerzeń do jednej magistrali RS-485;</w:t>
      </w:r>
    </w:p>
    <w:p w14:paraId="2A1E3C98"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Kontrolery powinny posiadać wyjścia mogące sterować pracą elektrozamków i rygli;</w:t>
      </w:r>
    </w:p>
    <w:p w14:paraId="650752D5"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Kontrolery muszą posiadać awaryjne zasilanie, zapewniające ciągłość pracy systemu w przypadku awarii zasilania;</w:t>
      </w:r>
    </w:p>
    <w:p w14:paraId="65019762"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Kontrolery muszą posiadać pamięć pozwalającą na ciągłą pracę systemu w przypadku utraty połączenia z serwerem;</w:t>
      </w:r>
    </w:p>
    <w:p w14:paraId="09197AEC" w14:textId="77777777" w:rsidR="00D33B08" w:rsidRPr="00DB2C88" w:rsidRDefault="00D33B08" w:rsidP="00BB63CD">
      <w:pPr>
        <w:pStyle w:val="NoSpacing1"/>
        <w:numPr>
          <w:ilvl w:val="0"/>
          <w:numId w:val="7"/>
        </w:numPr>
        <w:spacing w:line="276" w:lineRule="auto"/>
        <w:jc w:val="both"/>
        <w:rPr>
          <w:rFonts w:ascii="Arial" w:hAnsi="Arial" w:cs="Arial"/>
          <w:sz w:val="20"/>
          <w:szCs w:val="20"/>
        </w:rPr>
      </w:pPr>
      <w:r w:rsidRPr="00DB2C88">
        <w:rPr>
          <w:rFonts w:ascii="Arial" w:hAnsi="Arial" w:cs="Arial"/>
          <w:sz w:val="20"/>
          <w:szCs w:val="20"/>
        </w:rPr>
        <w:t>System ma posiadać budowę modułową i pracować w trybie online;</w:t>
      </w:r>
    </w:p>
    <w:p w14:paraId="318D6DED"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Kontroler oraz osprzęt drzwiowy ma być zasilany poprzez dedykowany zasilacz12V DC 4A;</w:t>
      </w:r>
    </w:p>
    <w:p w14:paraId="19BEEDCC"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lastRenderedPageBreak/>
        <w:t>System ma posiadać podtrzymanie awaryjne z sieci UPS przy braku zasilania podstawowego;</w:t>
      </w:r>
    </w:p>
    <w:p w14:paraId="4CB576A3"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Kontrolery mają posiadać własną pamięć i pracować nawet bez połączenia z serwerem;</w:t>
      </w:r>
    </w:p>
    <w:p w14:paraId="689528A6"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Wersja oprogramowania ma być łatwo rozszerzalna wraz ze zwiększaniem się potrzeb użytkownika;</w:t>
      </w:r>
    </w:p>
    <w:p w14:paraId="3D45558D"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System ma umożliwiać obsługę czytników biometrycznych;</w:t>
      </w:r>
    </w:p>
    <w:p w14:paraId="27EFD59F"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System ma umożliwiać podział kontrolowanego obszaru na strefy i monitorowanie każdej z nich osobno;</w:t>
      </w:r>
    </w:p>
    <w:p w14:paraId="36E2EE9B"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System ma udostępniać funkcjonalność zarządzania pojazdami;</w:t>
      </w:r>
    </w:p>
    <w:p w14:paraId="3AE892D7"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System ma udostępniać interfejs Web oraz dedykowaną aplikację na urządzenia mobilne;</w:t>
      </w:r>
    </w:p>
    <w:p w14:paraId="0756167A"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System ma posiadać funkcję wizualizacji obiektu za pomocą interaktywnych map;</w:t>
      </w:r>
    </w:p>
    <w:p w14:paraId="0CA90E08"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System ma posiadać funkcję zdalnego otwierania drzwi (krótkiego lub określonego przez ustawiony przedział czasowy);</w:t>
      </w:r>
    </w:p>
    <w:p w14:paraId="4C8BF5DD"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System kontroli dostępu ma mieć możliwość programowego łączenia zdarzeń z różnych systemów oraz alarmowania o nich za pomocą przeznaczonej do tego aplikacji;</w:t>
      </w:r>
    </w:p>
    <w:p w14:paraId="3063F887"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System ma umożliwiać dodanie dodatkowych funkcji wraz ze zmianą potrzeb użytkownika;</w:t>
      </w:r>
    </w:p>
    <w:p w14:paraId="06421356" w14:textId="77777777" w:rsidR="00D33B08" w:rsidRPr="00DB2C88" w:rsidRDefault="00D33B08" w:rsidP="00BB63CD">
      <w:pPr>
        <w:pStyle w:val="Akapitzlist3"/>
        <w:numPr>
          <w:ilvl w:val="0"/>
          <w:numId w:val="7"/>
        </w:numPr>
        <w:suppressAutoHyphens w:val="0"/>
        <w:spacing w:after="120" w:line="276" w:lineRule="auto"/>
        <w:jc w:val="both"/>
        <w:textAlignment w:val="auto"/>
        <w:rPr>
          <w:rFonts w:ascii="Arial" w:hAnsi="Arial" w:cs="Arial"/>
          <w:sz w:val="20"/>
          <w:szCs w:val="20"/>
        </w:rPr>
      </w:pPr>
      <w:r w:rsidRPr="00DB2C88">
        <w:rPr>
          <w:rFonts w:ascii="Arial" w:hAnsi="Arial" w:cs="Arial"/>
          <w:sz w:val="20"/>
          <w:szCs w:val="20"/>
        </w:rPr>
        <w:t xml:space="preserve">W systemie ma być zagwarantowana możliwość konfiguracji funkcji czasowego „rozbrojenia” drzwi za pomocą podwójnego odbicia się kartą dostępu – funkcja </w:t>
      </w:r>
      <w:proofErr w:type="spellStart"/>
      <w:r w:rsidRPr="00DB2C88">
        <w:rPr>
          <w:rFonts w:ascii="Arial" w:hAnsi="Arial" w:cs="Arial"/>
          <w:sz w:val="20"/>
          <w:szCs w:val="20"/>
        </w:rPr>
        <w:t>DoubleSwipe</w:t>
      </w:r>
      <w:proofErr w:type="spellEnd"/>
      <w:r w:rsidRPr="00DB2C88">
        <w:rPr>
          <w:rFonts w:ascii="Arial" w:hAnsi="Arial" w:cs="Arial"/>
          <w:sz w:val="20"/>
          <w:szCs w:val="20"/>
        </w:rPr>
        <w:t>.</w:t>
      </w:r>
    </w:p>
    <w:p w14:paraId="2FEC77E0" w14:textId="77777777" w:rsidR="00D33B08" w:rsidRPr="00DB2C88" w:rsidRDefault="00D33B08" w:rsidP="00BB63CD">
      <w:pPr>
        <w:pStyle w:val="Akapitzlist3"/>
        <w:suppressAutoHyphens w:val="0"/>
        <w:spacing w:after="120" w:line="276" w:lineRule="auto"/>
        <w:ind w:left="0"/>
        <w:jc w:val="both"/>
        <w:textAlignment w:val="auto"/>
        <w:rPr>
          <w:rFonts w:ascii="Arial" w:hAnsi="Arial" w:cs="Arial"/>
          <w:sz w:val="20"/>
          <w:szCs w:val="20"/>
        </w:rPr>
      </w:pPr>
    </w:p>
    <w:p w14:paraId="5A27D6DF" w14:textId="30968574" w:rsidR="00D33B08" w:rsidRDefault="00BC5864" w:rsidP="00BB63CD">
      <w:pPr>
        <w:pStyle w:val="Nagwek3"/>
        <w:spacing w:line="276" w:lineRule="auto"/>
        <w:jc w:val="both"/>
        <w:rPr>
          <w:rFonts w:ascii="Arial" w:hAnsi="Arial" w:cs="Arial"/>
          <w:sz w:val="20"/>
          <w:szCs w:val="20"/>
          <w:lang w:val="pl-PL"/>
        </w:rPr>
      </w:pPr>
      <w:bookmarkStart w:id="125" w:name="_Toc464556620"/>
      <w:bookmarkStart w:id="126" w:name="_Toc490756014"/>
      <w:bookmarkStart w:id="127" w:name="_Toc490903901"/>
      <w:bookmarkStart w:id="128" w:name="_Toc6910003"/>
      <w:bookmarkStart w:id="129" w:name="_Toc60034339"/>
      <w:bookmarkEnd w:id="123"/>
      <w:bookmarkEnd w:id="124"/>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.4  </w:t>
      </w:r>
      <w:r w:rsidR="00D33B08" w:rsidRPr="00DB2C88">
        <w:rPr>
          <w:rFonts w:ascii="Arial" w:hAnsi="Arial" w:cs="Arial"/>
          <w:sz w:val="20"/>
          <w:szCs w:val="20"/>
          <w:lang w:val="pl-PL"/>
        </w:rPr>
        <w:t xml:space="preserve">Rozwiązania szczegółowe dotyczące systemu </w:t>
      </w:r>
      <w:bookmarkEnd w:id="125"/>
      <w:bookmarkEnd w:id="126"/>
      <w:bookmarkEnd w:id="127"/>
      <w:r w:rsidR="00D33B08" w:rsidRPr="00DB2C88">
        <w:rPr>
          <w:rFonts w:ascii="Arial" w:hAnsi="Arial" w:cs="Arial"/>
          <w:sz w:val="20"/>
          <w:szCs w:val="20"/>
          <w:lang w:val="pl-PL"/>
        </w:rPr>
        <w:t>kontroli dostępu</w:t>
      </w:r>
      <w:bookmarkEnd w:id="128"/>
      <w:bookmarkEnd w:id="129"/>
    </w:p>
    <w:p w14:paraId="456B0061" w14:textId="7CBE1CE5" w:rsidR="00D33B08" w:rsidRPr="00DB2C88" w:rsidRDefault="00D9580B" w:rsidP="00D9580B">
      <w:pPr>
        <w:pStyle w:val="Normalny1"/>
        <w:jc w:val="both"/>
        <w:rPr>
          <w:rFonts w:ascii="Arial" w:hAnsi="Arial" w:cs="Arial"/>
          <w:sz w:val="20"/>
          <w:szCs w:val="20"/>
        </w:rPr>
      </w:pPr>
      <w:r>
        <w:rPr>
          <w:rStyle w:val="Domylnaczcionkaakapitu1"/>
          <w:rFonts w:ascii="Arial" w:hAnsi="Arial" w:cs="Arial"/>
          <w:sz w:val="20"/>
          <w:szCs w:val="20"/>
          <w:lang w:eastAsia="pl-PL"/>
        </w:rPr>
        <w:br/>
      </w:r>
      <w:r w:rsidR="00D33B08" w:rsidRPr="00DB2C88">
        <w:rPr>
          <w:rStyle w:val="Domylnaczcionkaakapitu1"/>
          <w:rFonts w:ascii="Arial" w:hAnsi="Arial" w:cs="Arial"/>
          <w:sz w:val="20"/>
          <w:szCs w:val="20"/>
          <w:lang w:eastAsia="pl-PL"/>
        </w:rPr>
        <w:t>System kontroli dostępu składał się będzie z:</w:t>
      </w:r>
    </w:p>
    <w:p w14:paraId="34FA5B23" w14:textId="77777777" w:rsidR="00D33B08" w:rsidRPr="00DB2C88" w:rsidRDefault="00D33B08" w:rsidP="00BB63CD">
      <w:pPr>
        <w:pStyle w:val="Normalny1"/>
        <w:numPr>
          <w:ilvl w:val="0"/>
          <w:numId w:val="8"/>
        </w:numPr>
        <w:spacing w:after="160"/>
        <w:jc w:val="both"/>
        <w:rPr>
          <w:rFonts w:ascii="Arial" w:hAnsi="Arial" w:cs="Arial"/>
          <w:sz w:val="20"/>
          <w:szCs w:val="20"/>
        </w:rPr>
      </w:pPr>
      <w:r w:rsidRPr="00DB2C88">
        <w:rPr>
          <w:rStyle w:val="Domylnaczcionkaakapitu1"/>
          <w:rFonts w:ascii="Arial" w:hAnsi="Arial" w:cs="Arial"/>
          <w:sz w:val="20"/>
          <w:szCs w:val="20"/>
        </w:rPr>
        <w:t>Oprogramowania</w:t>
      </w:r>
      <w:r w:rsidR="00EB660F" w:rsidRPr="00DB2C88">
        <w:rPr>
          <w:rStyle w:val="Domylnaczcionkaakapitu1"/>
          <w:rFonts w:ascii="Arial" w:hAnsi="Arial" w:cs="Arial"/>
          <w:sz w:val="20"/>
          <w:szCs w:val="20"/>
        </w:rPr>
        <w:t xml:space="preserve"> </w:t>
      </w:r>
      <w:r w:rsidRPr="00DB2C88">
        <w:rPr>
          <w:rStyle w:val="Domylnaczcionkaakapitu1"/>
          <w:rFonts w:ascii="Arial" w:hAnsi="Arial" w:cs="Arial"/>
          <w:sz w:val="20"/>
          <w:szCs w:val="20"/>
          <w:lang w:eastAsia="pl-PL"/>
        </w:rPr>
        <w:t>do zarządzania systemem kontroli dostępu zainstalowanego na odpowiednim serwerze oraz stacji operatorskiej;</w:t>
      </w:r>
    </w:p>
    <w:p w14:paraId="038715A6" w14:textId="77777777" w:rsidR="00D33B08" w:rsidRPr="00DB2C88" w:rsidRDefault="00D33B08" w:rsidP="00BB63CD">
      <w:pPr>
        <w:pStyle w:val="Normalny1"/>
        <w:numPr>
          <w:ilvl w:val="0"/>
          <w:numId w:val="8"/>
        </w:numPr>
        <w:spacing w:after="160"/>
        <w:jc w:val="both"/>
        <w:rPr>
          <w:rFonts w:ascii="Arial" w:hAnsi="Arial" w:cs="Arial"/>
          <w:sz w:val="20"/>
          <w:szCs w:val="20"/>
          <w:lang w:eastAsia="pl-PL"/>
        </w:rPr>
      </w:pPr>
      <w:r w:rsidRPr="00DB2C88">
        <w:rPr>
          <w:rFonts w:ascii="Arial" w:hAnsi="Arial" w:cs="Arial"/>
          <w:sz w:val="20"/>
          <w:szCs w:val="20"/>
          <w:lang w:eastAsia="pl-PL"/>
        </w:rPr>
        <w:t>Kontrolera obsługującego do 4 czytników zainstalowanego</w:t>
      </w:r>
      <w:r w:rsidR="00EB660F" w:rsidRPr="00DB2C88">
        <w:rPr>
          <w:rFonts w:ascii="Arial" w:hAnsi="Arial" w:cs="Arial"/>
          <w:sz w:val="20"/>
          <w:szCs w:val="20"/>
          <w:lang w:eastAsia="pl-PL"/>
        </w:rPr>
        <w:t xml:space="preserve"> </w:t>
      </w:r>
      <w:r w:rsidRPr="00DB2C88">
        <w:rPr>
          <w:rFonts w:ascii="Arial" w:hAnsi="Arial" w:cs="Arial"/>
          <w:sz w:val="20"/>
          <w:szCs w:val="20"/>
          <w:lang w:eastAsia="pl-PL"/>
        </w:rPr>
        <w:t xml:space="preserve">w </w:t>
      </w:r>
      <w:r w:rsidR="00EB660F" w:rsidRPr="00DB2C88">
        <w:rPr>
          <w:rFonts w:ascii="Arial" w:hAnsi="Arial" w:cs="Arial"/>
          <w:sz w:val="20"/>
          <w:szCs w:val="20"/>
        </w:rPr>
        <w:t>korytarzu w suficie podwieszanym koło serwerowni.</w:t>
      </w:r>
    </w:p>
    <w:p w14:paraId="7056432A" w14:textId="77777777" w:rsidR="00D33B08" w:rsidRPr="00DB2C88" w:rsidRDefault="00D33B08" w:rsidP="00BB63CD">
      <w:pPr>
        <w:pStyle w:val="Normalny1"/>
        <w:numPr>
          <w:ilvl w:val="0"/>
          <w:numId w:val="8"/>
        </w:numPr>
        <w:spacing w:after="160"/>
        <w:jc w:val="both"/>
        <w:rPr>
          <w:rFonts w:ascii="Arial" w:hAnsi="Arial" w:cs="Arial"/>
          <w:sz w:val="20"/>
          <w:szCs w:val="20"/>
          <w:lang w:eastAsia="pl-PL"/>
        </w:rPr>
      </w:pPr>
      <w:r w:rsidRPr="00DB2C88">
        <w:rPr>
          <w:rFonts w:ascii="Arial" w:hAnsi="Arial" w:cs="Arial"/>
          <w:sz w:val="20"/>
          <w:szCs w:val="20"/>
          <w:lang w:eastAsia="pl-PL"/>
        </w:rPr>
        <w:t>Czytników kart oraz dedykowanych kart zbliżeniowych(lokalizacja pomieszczeń kontrolowanych zgodnie z dołączonymi podkładami);</w:t>
      </w:r>
    </w:p>
    <w:p w14:paraId="385B9580" w14:textId="77777777" w:rsidR="00D33B08" w:rsidRPr="00DB2C88" w:rsidRDefault="00D33B08" w:rsidP="00BB63CD">
      <w:pPr>
        <w:pStyle w:val="Normalny1"/>
        <w:numPr>
          <w:ilvl w:val="0"/>
          <w:numId w:val="8"/>
        </w:numPr>
        <w:spacing w:after="160"/>
        <w:jc w:val="both"/>
        <w:rPr>
          <w:rFonts w:ascii="Arial" w:hAnsi="Arial" w:cs="Arial"/>
          <w:sz w:val="20"/>
          <w:szCs w:val="20"/>
          <w:lang w:eastAsia="pl-PL"/>
        </w:rPr>
      </w:pPr>
      <w:r w:rsidRPr="00DB2C88">
        <w:rPr>
          <w:rFonts w:ascii="Arial" w:hAnsi="Arial" w:cs="Arial"/>
          <w:sz w:val="20"/>
          <w:szCs w:val="20"/>
          <w:lang w:eastAsia="pl-PL"/>
        </w:rPr>
        <w:t>Elektrozamków w celu kontrolowania zamknięcia/otwarcia drzwi;</w:t>
      </w:r>
    </w:p>
    <w:p w14:paraId="2C831110" w14:textId="77777777" w:rsidR="00D33B08" w:rsidRPr="00DB2C88" w:rsidRDefault="00D33B08" w:rsidP="00BB63CD">
      <w:pPr>
        <w:pStyle w:val="Normalny1"/>
        <w:numPr>
          <w:ilvl w:val="0"/>
          <w:numId w:val="8"/>
        </w:numPr>
        <w:spacing w:after="160"/>
        <w:jc w:val="both"/>
        <w:rPr>
          <w:rFonts w:ascii="Arial" w:hAnsi="Arial" w:cs="Arial"/>
          <w:sz w:val="20"/>
          <w:szCs w:val="20"/>
          <w:lang w:eastAsia="pl-PL"/>
        </w:rPr>
      </w:pPr>
      <w:r w:rsidRPr="00DB2C88">
        <w:rPr>
          <w:rFonts w:ascii="Arial" w:hAnsi="Arial" w:cs="Arial"/>
          <w:sz w:val="20"/>
          <w:szCs w:val="20"/>
          <w:lang w:eastAsia="pl-PL"/>
        </w:rPr>
        <w:t>Przycisków ewakuacyjnych;</w:t>
      </w:r>
    </w:p>
    <w:p w14:paraId="3B326A2E" w14:textId="77777777" w:rsidR="00D33B08" w:rsidRPr="00DB2C88" w:rsidRDefault="00D33B08" w:rsidP="00BB63CD">
      <w:pPr>
        <w:pStyle w:val="Normalny1"/>
        <w:numPr>
          <w:ilvl w:val="0"/>
          <w:numId w:val="8"/>
        </w:numPr>
        <w:spacing w:after="160"/>
        <w:jc w:val="both"/>
        <w:rPr>
          <w:rFonts w:ascii="Arial" w:hAnsi="Arial" w:cs="Arial"/>
          <w:sz w:val="20"/>
          <w:szCs w:val="20"/>
          <w:lang w:eastAsia="pl-PL"/>
        </w:rPr>
      </w:pPr>
      <w:r w:rsidRPr="00DB2C88">
        <w:rPr>
          <w:rFonts w:ascii="Arial" w:hAnsi="Arial" w:cs="Arial"/>
          <w:sz w:val="20"/>
          <w:szCs w:val="20"/>
          <w:lang w:eastAsia="pl-PL"/>
        </w:rPr>
        <w:t>Przycisków wyjścia;</w:t>
      </w:r>
    </w:p>
    <w:p w14:paraId="2728809B" w14:textId="19DCFD17" w:rsidR="00D33B08" w:rsidRPr="00D9580B" w:rsidRDefault="00D33B08" w:rsidP="00BB63CD">
      <w:pPr>
        <w:pStyle w:val="Normalny1"/>
        <w:numPr>
          <w:ilvl w:val="0"/>
          <w:numId w:val="8"/>
        </w:numPr>
        <w:spacing w:after="160"/>
        <w:jc w:val="both"/>
        <w:rPr>
          <w:rFonts w:ascii="Arial" w:hAnsi="Arial" w:cs="Arial"/>
          <w:sz w:val="20"/>
          <w:szCs w:val="20"/>
          <w:lang w:eastAsia="pl-PL"/>
        </w:rPr>
      </w:pPr>
      <w:r w:rsidRPr="00DB2C88">
        <w:rPr>
          <w:rFonts w:ascii="Arial" w:hAnsi="Arial" w:cs="Arial"/>
          <w:sz w:val="20"/>
          <w:szCs w:val="20"/>
          <w:lang w:eastAsia="pl-PL"/>
        </w:rPr>
        <w:t xml:space="preserve">Kontaktronów monitorujących stan otwarcia / zamknięcia drzwi. </w:t>
      </w:r>
    </w:p>
    <w:p w14:paraId="57DA7C2B" w14:textId="77777777" w:rsidR="00D33B08" w:rsidRPr="00DB2C88" w:rsidRDefault="00D33B08" w:rsidP="00BB63CD">
      <w:pPr>
        <w:contextualSpacing/>
        <w:jc w:val="both"/>
        <w:rPr>
          <w:rFonts w:ascii="Arial" w:hAnsi="Arial" w:cs="Arial"/>
          <w:sz w:val="20"/>
          <w:szCs w:val="20"/>
          <w:lang w:val="pl-PL" w:eastAsia="pl-PL"/>
        </w:rPr>
      </w:pPr>
      <w:r w:rsidRPr="00DB2C88">
        <w:rPr>
          <w:rFonts w:ascii="Arial" w:hAnsi="Arial" w:cs="Arial"/>
          <w:sz w:val="20"/>
          <w:szCs w:val="20"/>
          <w:lang w:val="pl-PL" w:eastAsia="pl-PL"/>
        </w:rPr>
        <w:t xml:space="preserve">W budynku zaprojektowano system kontroli dostępu składający się z </w:t>
      </w:r>
      <w:r w:rsidR="00EB660F" w:rsidRPr="00DB2C88">
        <w:rPr>
          <w:rFonts w:ascii="Arial" w:hAnsi="Arial" w:cs="Arial"/>
          <w:sz w:val="20"/>
          <w:szCs w:val="20"/>
          <w:lang w:val="pl-PL" w:eastAsia="pl-PL"/>
        </w:rPr>
        <w:t xml:space="preserve">dwóch </w:t>
      </w:r>
      <w:r w:rsidRPr="00DB2C88">
        <w:rPr>
          <w:rFonts w:ascii="Arial" w:hAnsi="Arial" w:cs="Arial"/>
          <w:sz w:val="20"/>
          <w:szCs w:val="20"/>
          <w:lang w:val="pl-PL" w:eastAsia="pl-PL"/>
        </w:rPr>
        <w:t xml:space="preserve"> jednostronnie kontrolowanych drzwi z czujnikiem położenia drzwi (kontaktronem), przyciskiem wyjścia po stronie wewnętrznej oraz awaryjnym przyciskiem ewakuacyjnym również po stronie wewnętrznej pomieszczenia.</w:t>
      </w:r>
    </w:p>
    <w:p w14:paraId="1E288FB3" w14:textId="729FF2BE" w:rsidR="00D33B08" w:rsidRPr="00DB2C88" w:rsidRDefault="00D33B08" w:rsidP="00BB63CD">
      <w:pPr>
        <w:pStyle w:val="Normalny1"/>
        <w:jc w:val="both"/>
        <w:rPr>
          <w:rFonts w:ascii="Arial" w:hAnsi="Arial" w:cs="Arial"/>
          <w:sz w:val="20"/>
          <w:szCs w:val="20"/>
          <w:lang w:eastAsia="pl-PL"/>
        </w:rPr>
      </w:pPr>
      <w:r w:rsidRPr="00DB2C88">
        <w:rPr>
          <w:rFonts w:ascii="Arial" w:hAnsi="Arial" w:cs="Arial"/>
          <w:sz w:val="20"/>
          <w:szCs w:val="20"/>
          <w:lang w:eastAsia="pl-PL"/>
        </w:rPr>
        <w:t>Schemat połączeń systemu kontroli dostępu dla drzwi jednostronnie kontrolowanych został przedstawiony na schemacie ideowym dołączonym do projektu kontroli dostępu.</w:t>
      </w:r>
    </w:p>
    <w:p w14:paraId="2A183584" w14:textId="7D30519D" w:rsidR="00D33B08" w:rsidRPr="00DB2C88" w:rsidRDefault="00BC5864" w:rsidP="00BB63CD">
      <w:pPr>
        <w:pStyle w:val="Nagwek3"/>
        <w:spacing w:line="276" w:lineRule="auto"/>
        <w:jc w:val="both"/>
        <w:rPr>
          <w:rFonts w:ascii="Arial" w:hAnsi="Arial" w:cs="Arial"/>
          <w:sz w:val="20"/>
          <w:szCs w:val="20"/>
          <w:lang w:val="pl-PL"/>
        </w:rPr>
      </w:pPr>
      <w:bookmarkStart w:id="130" w:name="_Toc6910004"/>
      <w:bookmarkStart w:id="131" w:name="_Toc60034340"/>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.5  </w:t>
      </w:r>
      <w:r w:rsidR="00D33B08" w:rsidRPr="00DB2C88">
        <w:rPr>
          <w:rFonts w:ascii="Arial" w:hAnsi="Arial" w:cs="Arial"/>
          <w:sz w:val="20"/>
          <w:szCs w:val="20"/>
          <w:lang w:val="pl-PL"/>
        </w:rPr>
        <w:t>Urządzenia wymagane do realizacji systemu kontroli dostępu</w:t>
      </w:r>
      <w:bookmarkEnd w:id="130"/>
      <w:bookmarkEnd w:id="131"/>
    </w:p>
    <w:p w14:paraId="7DC9CC03" w14:textId="4DE62D7A" w:rsidR="00D33B08" w:rsidRPr="00DB2C88" w:rsidRDefault="00D9580B" w:rsidP="00BB63CD">
      <w:pPr>
        <w:ind w:firstLine="708"/>
        <w:jc w:val="both"/>
        <w:rPr>
          <w:rFonts w:ascii="Arial" w:hAnsi="Arial" w:cs="Arial"/>
          <w:sz w:val="20"/>
          <w:szCs w:val="20"/>
          <w:lang w:val="pl-PL" w:eastAsia="pl-PL"/>
        </w:rPr>
      </w:pPr>
      <w:r>
        <w:rPr>
          <w:rFonts w:ascii="Arial" w:hAnsi="Arial" w:cs="Arial"/>
          <w:sz w:val="20"/>
          <w:szCs w:val="20"/>
          <w:lang w:val="pl-PL" w:eastAsia="pl-PL"/>
        </w:rPr>
        <w:br/>
      </w:r>
      <w:r w:rsidR="00D33B08" w:rsidRPr="00DB2C88">
        <w:rPr>
          <w:rFonts w:ascii="Arial" w:hAnsi="Arial" w:cs="Arial"/>
          <w:sz w:val="20"/>
          <w:szCs w:val="20"/>
          <w:lang w:val="pl-PL" w:eastAsia="pl-PL"/>
        </w:rPr>
        <w:t xml:space="preserve">Głównym punktem obsługi systemu kontroli dostępu jest serwer / stacja operatorska (na którym jest zainstalowana również baza danych SQL), przystosowana do działania w architekturze klient-serwer. Oprogramowanie serwera kontroli dostępu działa pod kontrolą systemu operacyjnego Windows. Oprogramowanie zawiera w sobie moduły do obsługi zaawansowanych rozwiązań sprzętowych, obejmujących inteligentne czytniki kart bezprzewodowych, włączając w to czytniki biometryczne oraz </w:t>
      </w:r>
      <w:r w:rsidR="00D33B08" w:rsidRPr="00DB2C88">
        <w:rPr>
          <w:rFonts w:ascii="Arial" w:hAnsi="Arial" w:cs="Arial"/>
          <w:sz w:val="20"/>
          <w:szCs w:val="20"/>
          <w:lang w:val="pl-PL" w:eastAsia="pl-PL"/>
        </w:rPr>
        <w:lastRenderedPageBreak/>
        <w:t xml:space="preserve">kontrolery komunikujące się w sieci Ethernet, zapewniające również kompatybilność z czytnikami innych producentów. </w:t>
      </w:r>
    </w:p>
    <w:p w14:paraId="41A47EBC" w14:textId="77777777"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Obsługa systemu kontroli dostępu została zaplanowana z poziomu oprogramowania stacji operatorskiej.</w:t>
      </w:r>
    </w:p>
    <w:p w14:paraId="0B04C3AB" w14:textId="41B7F822"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Oprogramowanie serwera i stacji operatorskiej należy zainstalować na dedykowanym sprzęcie, który należy zamontować w</w:t>
      </w:r>
      <w:r w:rsidR="00EB660F" w:rsidRPr="00DB2C88">
        <w:rPr>
          <w:rFonts w:ascii="Arial" w:hAnsi="Arial" w:cs="Arial"/>
          <w:sz w:val="20"/>
          <w:szCs w:val="20"/>
          <w:lang w:val="pl-PL" w:eastAsia="pl-PL"/>
        </w:rPr>
        <w:t xml:space="preserve"> szafie GPD w serwerowni .</w:t>
      </w:r>
      <w:r w:rsidRPr="00DB2C88">
        <w:rPr>
          <w:rFonts w:ascii="Arial" w:hAnsi="Arial" w:cs="Arial"/>
          <w:sz w:val="20"/>
          <w:szCs w:val="20"/>
          <w:lang w:val="pl-PL" w:eastAsia="pl-PL"/>
        </w:rPr>
        <w:t xml:space="preserve"> Sprzęt, na którym ma być zainstalowane oprogramowanie musi oferować dużą moc obliczeniową i odporność systemu na awarie. </w:t>
      </w:r>
    </w:p>
    <w:p w14:paraId="50D33709" w14:textId="77777777" w:rsidR="00D33B08" w:rsidRPr="00DB2C88" w:rsidRDefault="00BC5864" w:rsidP="00BB63CD">
      <w:pPr>
        <w:pStyle w:val="Nagwek3"/>
        <w:spacing w:line="276" w:lineRule="auto"/>
        <w:jc w:val="both"/>
        <w:rPr>
          <w:rFonts w:ascii="Arial" w:hAnsi="Arial" w:cs="Arial"/>
          <w:sz w:val="20"/>
          <w:szCs w:val="20"/>
          <w:lang w:val="pl-PL"/>
        </w:rPr>
      </w:pPr>
      <w:bookmarkStart w:id="132" w:name="_Toc60034341"/>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.6  </w:t>
      </w:r>
      <w:r w:rsidR="00D33B08" w:rsidRPr="00DB2C88">
        <w:rPr>
          <w:rFonts w:ascii="Arial" w:hAnsi="Arial" w:cs="Arial"/>
          <w:sz w:val="20"/>
          <w:szCs w:val="20"/>
          <w:lang w:val="pl-PL"/>
        </w:rPr>
        <w:t>Kontroler systemu kontroli dostępu</w:t>
      </w:r>
      <w:bookmarkEnd w:id="132"/>
    </w:p>
    <w:p w14:paraId="51F32BC9" w14:textId="77777777" w:rsidR="00D33B08" w:rsidRPr="00DB2C88" w:rsidRDefault="00D33B08" w:rsidP="00BB63CD">
      <w:pPr>
        <w:pStyle w:val="Bezodstpw3"/>
        <w:spacing w:line="276" w:lineRule="auto"/>
        <w:jc w:val="both"/>
        <w:rPr>
          <w:rFonts w:ascii="Arial" w:hAnsi="Arial" w:cs="Arial"/>
          <w:sz w:val="20"/>
          <w:szCs w:val="20"/>
        </w:rPr>
      </w:pPr>
    </w:p>
    <w:p w14:paraId="78E39DDA" w14:textId="77777777" w:rsidR="00D33B08" w:rsidRPr="00DB2C88" w:rsidRDefault="00D33B08" w:rsidP="00BB63CD">
      <w:pPr>
        <w:ind w:firstLine="576"/>
        <w:jc w:val="both"/>
        <w:rPr>
          <w:rFonts w:ascii="Arial" w:hAnsi="Arial" w:cs="Arial"/>
          <w:sz w:val="20"/>
          <w:szCs w:val="20"/>
          <w:lang w:val="pl-PL"/>
        </w:rPr>
      </w:pPr>
      <w:r w:rsidRPr="00DB2C88">
        <w:rPr>
          <w:rFonts w:ascii="Arial" w:hAnsi="Arial" w:cs="Arial"/>
          <w:sz w:val="20"/>
          <w:szCs w:val="20"/>
          <w:lang w:val="pl-PL"/>
        </w:rPr>
        <w:t>Zastosowany w projekcie system oferuje elastyczną i skalowalną platformę sprzętową. Oznacza to, że każde urządzenie może być skonfigurowane tak, aby spełniać konkretne potrzeby instalacji. Ostatecznie dobrze zaprojektowany system może zaoszczędzić pieniądze poprzez zmniejszenie czasu instalacji. System musi umożliwiać w przypadku rozbudowy możliwość łączenia kontrolerów w grupach, których ilość jest nieograniczona. Każda grupa może mieć po 16 kontrolerów, z których jeden kontroler jest kontrolerem głównym. Każdy kontroler jest podłączony do sieci i posiada własny adres IP. Kontrolery mogą pracować nawet w przypadku utraty połączenia z serwerem.</w:t>
      </w:r>
    </w:p>
    <w:p w14:paraId="4F2B9A3F" w14:textId="77777777" w:rsidR="00D33B08" w:rsidRPr="00DB2C88" w:rsidRDefault="00D33B08" w:rsidP="00BB63CD">
      <w:pPr>
        <w:jc w:val="both"/>
        <w:rPr>
          <w:rFonts w:ascii="Arial" w:hAnsi="Arial" w:cs="Arial"/>
          <w:sz w:val="20"/>
          <w:szCs w:val="20"/>
          <w:lang w:val="pl-PL"/>
        </w:rPr>
      </w:pPr>
      <w:r w:rsidRPr="00DB2C88">
        <w:rPr>
          <w:rFonts w:ascii="Arial" w:hAnsi="Arial" w:cs="Arial"/>
          <w:sz w:val="20"/>
          <w:szCs w:val="20"/>
          <w:lang w:val="pl-PL"/>
        </w:rPr>
        <w:t>Do kontrolera zastosowanego w projekcie należy podłączyć dedykowane połączenie z zasilacza UPS, gwarantując podtrzymanie zasilania w razie awarii. Dodatkowo projektuje się zasilanie awaryjne w postaci baterii akumulatorów 12V 7Ah.</w:t>
      </w:r>
    </w:p>
    <w:p w14:paraId="56C94C03" w14:textId="77777777" w:rsidR="00D33B08" w:rsidRPr="00DB2C88" w:rsidRDefault="00D33B08" w:rsidP="00BB63CD">
      <w:pPr>
        <w:jc w:val="both"/>
        <w:rPr>
          <w:rFonts w:ascii="Arial" w:hAnsi="Arial" w:cs="Arial"/>
          <w:sz w:val="20"/>
          <w:szCs w:val="20"/>
          <w:lang w:val="pl-PL"/>
        </w:rPr>
      </w:pPr>
      <w:r w:rsidRPr="00DB2C88">
        <w:rPr>
          <w:rFonts w:ascii="Arial" w:hAnsi="Arial" w:cs="Arial"/>
          <w:sz w:val="20"/>
          <w:szCs w:val="20"/>
          <w:lang w:val="pl-PL"/>
        </w:rPr>
        <w:t>W budynku, w miejscu zaznaczonym na podkładach ma być zainstalowany kontroler obsługujący do 4 czytników,</w:t>
      </w:r>
      <w:r w:rsidR="00EB660F" w:rsidRPr="00DB2C88">
        <w:rPr>
          <w:rFonts w:ascii="Arial" w:hAnsi="Arial" w:cs="Arial"/>
          <w:sz w:val="20"/>
          <w:szCs w:val="20"/>
          <w:lang w:val="pl-PL"/>
        </w:rPr>
        <w:t xml:space="preserve"> </w:t>
      </w:r>
      <w:r w:rsidRPr="00DB2C88">
        <w:rPr>
          <w:rFonts w:ascii="Arial" w:hAnsi="Arial" w:cs="Arial"/>
          <w:sz w:val="20"/>
          <w:szCs w:val="20"/>
          <w:lang w:val="pl-PL"/>
        </w:rPr>
        <w:t>który musi spełniać minimalne wymagania przedstawione w tabeli 5.1.</w:t>
      </w:r>
    </w:p>
    <w:p w14:paraId="0375E2DD" w14:textId="77777777" w:rsidR="00D33B08" w:rsidRPr="00DB2C88" w:rsidRDefault="00D33B08" w:rsidP="00BB63CD">
      <w:pPr>
        <w:jc w:val="both"/>
        <w:rPr>
          <w:rFonts w:ascii="Arial" w:hAnsi="Arial" w:cs="Arial"/>
          <w:sz w:val="20"/>
          <w:szCs w:val="20"/>
          <w:lang w:val="pl-PL"/>
        </w:rPr>
      </w:pPr>
    </w:p>
    <w:p w14:paraId="5C8CEE9B" w14:textId="77777777"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Tabela 5.1. Minimalne wymagania dla kontrolera drzwi obsługującego do 4 czytników.</w:t>
      </w:r>
    </w:p>
    <w:tbl>
      <w:tblPr>
        <w:tblStyle w:val="Tabela-Siatka"/>
        <w:tblW w:w="0" w:type="auto"/>
        <w:jc w:val="center"/>
        <w:tblLook w:val="04A0" w:firstRow="1" w:lastRow="0" w:firstColumn="1" w:lastColumn="0" w:noHBand="0" w:noVBand="1"/>
      </w:tblPr>
      <w:tblGrid>
        <w:gridCol w:w="4273"/>
        <w:gridCol w:w="4789"/>
      </w:tblGrid>
      <w:tr w:rsidR="00D33B08" w:rsidRPr="00DB2C88" w14:paraId="1E7957D4" w14:textId="77777777" w:rsidTr="00EB660F">
        <w:trPr>
          <w:jc w:val="center"/>
        </w:trPr>
        <w:tc>
          <w:tcPr>
            <w:tcW w:w="9062" w:type="dxa"/>
            <w:gridSpan w:val="2"/>
          </w:tcPr>
          <w:p w14:paraId="25AAA499" w14:textId="77777777" w:rsidR="00D33B08" w:rsidRPr="00DB2C88" w:rsidRDefault="00D33B08" w:rsidP="00BB63CD">
            <w:pPr>
              <w:spacing w:line="276" w:lineRule="auto"/>
              <w:jc w:val="both"/>
              <w:rPr>
                <w:rFonts w:ascii="Arial" w:hAnsi="Arial" w:cs="Arial"/>
                <w:b/>
                <w:sz w:val="20"/>
                <w:szCs w:val="20"/>
                <w:lang w:val="en-US"/>
              </w:rPr>
            </w:pPr>
            <w:r w:rsidRPr="00DB2C88">
              <w:rPr>
                <w:rFonts w:ascii="Arial" w:hAnsi="Arial" w:cs="Arial"/>
                <w:b/>
                <w:sz w:val="20"/>
                <w:szCs w:val="20"/>
              </w:rPr>
              <w:t>Parametry fizyczne</w:t>
            </w:r>
          </w:p>
        </w:tc>
      </w:tr>
      <w:tr w:rsidR="00D33B08" w:rsidRPr="00DB2C88" w14:paraId="09AD5AFB" w14:textId="77777777" w:rsidTr="00EB660F">
        <w:trPr>
          <w:jc w:val="center"/>
        </w:trPr>
        <w:tc>
          <w:tcPr>
            <w:tcW w:w="4273" w:type="dxa"/>
          </w:tcPr>
          <w:p w14:paraId="302B161D" w14:textId="77777777" w:rsidR="00D33B08" w:rsidRPr="00DB2C88" w:rsidRDefault="00D33B08" w:rsidP="00BB63CD">
            <w:pPr>
              <w:spacing w:line="276" w:lineRule="auto"/>
              <w:jc w:val="both"/>
              <w:rPr>
                <w:rFonts w:ascii="Arial" w:hAnsi="Arial" w:cs="Arial"/>
                <w:b/>
                <w:sz w:val="20"/>
                <w:szCs w:val="20"/>
                <w:lang w:val="en-US"/>
              </w:rPr>
            </w:pPr>
            <w:r w:rsidRPr="00DB2C88">
              <w:rPr>
                <w:rFonts w:ascii="Arial" w:hAnsi="Arial" w:cs="Arial"/>
                <w:sz w:val="20"/>
                <w:szCs w:val="20"/>
              </w:rPr>
              <w:t>Wymiary obudowy</w:t>
            </w:r>
          </w:p>
        </w:tc>
        <w:tc>
          <w:tcPr>
            <w:tcW w:w="4789" w:type="dxa"/>
          </w:tcPr>
          <w:p w14:paraId="7FFC35EA"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sz w:val="20"/>
                <w:szCs w:val="20"/>
              </w:rPr>
              <w:t>305 x 305 x 101mm</w:t>
            </w:r>
          </w:p>
        </w:tc>
      </w:tr>
      <w:tr w:rsidR="00D33B08" w:rsidRPr="00DB2C88" w14:paraId="3B2CAE61" w14:textId="77777777" w:rsidTr="00EB660F">
        <w:trPr>
          <w:jc w:val="center"/>
        </w:trPr>
        <w:tc>
          <w:tcPr>
            <w:tcW w:w="4273" w:type="dxa"/>
          </w:tcPr>
          <w:p w14:paraId="5A880428"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Obudowa</w:t>
            </w:r>
          </w:p>
        </w:tc>
        <w:tc>
          <w:tcPr>
            <w:tcW w:w="4789" w:type="dxa"/>
          </w:tcPr>
          <w:p w14:paraId="2F145C7B"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Stalowa, zamykana na klucz, styk sabotażowy wewnątrz</w:t>
            </w:r>
          </w:p>
        </w:tc>
      </w:tr>
      <w:tr w:rsidR="00D33B08" w:rsidRPr="00DB2C88" w14:paraId="6F15C197" w14:textId="77777777" w:rsidTr="00EB660F">
        <w:trPr>
          <w:jc w:val="center"/>
        </w:trPr>
        <w:tc>
          <w:tcPr>
            <w:tcW w:w="4273" w:type="dxa"/>
          </w:tcPr>
          <w:p w14:paraId="3C2A94F5"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sz w:val="20"/>
                <w:szCs w:val="20"/>
              </w:rPr>
              <w:t xml:space="preserve">Waga </w:t>
            </w:r>
          </w:p>
        </w:tc>
        <w:tc>
          <w:tcPr>
            <w:tcW w:w="4789" w:type="dxa"/>
          </w:tcPr>
          <w:p w14:paraId="48A14D0D"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sz w:val="20"/>
                <w:szCs w:val="20"/>
              </w:rPr>
              <w:t>4.2kg</w:t>
            </w:r>
          </w:p>
        </w:tc>
      </w:tr>
      <w:tr w:rsidR="00D33B08" w:rsidRPr="00DB2C88" w14:paraId="6AD8DC89" w14:textId="77777777" w:rsidTr="00EB660F">
        <w:trPr>
          <w:jc w:val="center"/>
        </w:trPr>
        <w:tc>
          <w:tcPr>
            <w:tcW w:w="4273" w:type="dxa"/>
          </w:tcPr>
          <w:p w14:paraId="30B09DD7"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sz w:val="20"/>
                <w:szCs w:val="20"/>
              </w:rPr>
              <w:t>Temperatura operacyjna</w:t>
            </w:r>
          </w:p>
        </w:tc>
        <w:tc>
          <w:tcPr>
            <w:tcW w:w="4789" w:type="dxa"/>
          </w:tcPr>
          <w:p w14:paraId="02A40ECF"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sz w:val="20"/>
                <w:szCs w:val="20"/>
              </w:rPr>
              <w:t xml:space="preserve">0° - 50° </w:t>
            </w:r>
          </w:p>
        </w:tc>
      </w:tr>
      <w:tr w:rsidR="00D33B08" w:rsidRPr="00DB2C88" w14:paraId="0F9A287C" w14:textId="77777777" w:rsidTr="00EB660F">
        <w:trPr>
          <w:jc w:val="center"/>
        </w:trPr>
        <w:tc>
          <w:tcPr>
            <w:tcW w:w="9062" w:type="dxa"/>
            <w:gridSpan w:val="2"/>
          </w:tcPr>
          <w:p w14:paraId="1C915C99"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b/>
                <w:sz w:val="20"/>
                <w:szCs w:val="20"/>
              </w:rPr>
              <w:t>Zasilanie</w:t>
            </w:r>
          </w:p>
        </w:tc>
      </w:tr>
      <w:tr w:rsidR="00D33B08" w:rsidRPr="00DB2C88" w14:paraId="2CDADF1B" w14:textId="77777777" w:rsidTr="00EB660F">
        <w:trPr>
          <w:jc w:val="center"/>
        </w:trPr>
        <w:tc>
          <w:tcPr>
            <w:tcW w:w="4273" w:type="dxa"/>
          </w:tcPr>
          <w:p w14:paraId="280FDACA"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sz w:val="20"/>
                <w:szCs w:val="20"/>
              </w:rPr>
              <w:t>Napięcie</w:t>
            </w:r>
          </w:p>
        </w:tc>
        <w:tc>
          <w:tcPr>
            <w:tcW w:w="4789" w:type="dxa"/>
          </w:tcPr>
          <w:p w14:paraId="034944A3"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12VDC(-15/+20%)</w:t>
            </w:r>
            <w:r w:rsidRPr="00DB2C88">
              <w:rPr>
                <w:rFonts w:ascii="Arial" w:hAnsi="Arial" w:cs="Arial"/>
                <w:sz w:val="20"/>
                <w:szCs w:val="20"/>
                <w:lang w:val="en-US"/>
              </w:rPr>
              <w:tab/>
              <w:t>24VDC(-15/+25%)</w:t>
            </w:r>
          </w:p>
        </w:tc>
      </w:tr>
      <w:tr w:rsidR="00D33B08" w:rsidRPr="00DB2C88" w14:paraId="1462AF8B" w14:textId="77777777" w:rsidTr="00EB660F">
        <w:trPr>
          <w:jc w:val="center"/>
        </w:trPr>
        <w:tc>
          <w:tcPr>
            <w:tcW w:w="4273" w:type="dxa"/>
          </w:tcPr>
          <w:p w14:paraId="63ADE9FF"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Wydzielanie ciepła</w:t>
            </w:r>
          </w:p>
        </w:tc>
        <w:tc>
          <w:tcPr>
            <w:tcW w:w="4789" w:type="dxa"/>
          </w:tcPr>
          <w:p w14:paraId="21F6CEA7"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Max.90 BTU/godz.</w:t>
            </w:r>
          </w:p>
        </w:tc>
      </w:tr>
      <w:tr w:rsidR="00D33B08" w:rsidRPr="00DB2C88" w14:paraId="5D7D5B1C" w14:textId="77777777" w:rsidTr="00EB660F">
        <w:trPr>
          <w:jc w:val="center"/>
        </w:trPr>
        <w:tc>
          <w:tcPr>
            <w:tcW w:w="9062" w:type="dxa"/>
            <w:gridSpan w:val="2"/>
          </w:tcPr>
          <w:p w14:paraId="28F516ED"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b/>
                <w:sz w:val="20"/>
                <w:szCs w:val="20"/>
              </w:rPr>
              <w:t>System</w:t>
            </w:r>
          </w:p>
        </w:tc>
      </w:tr>
      <w:tr w:rsidR="00D33B08" w:rsidRPr="00DB2C88" w14:paraId="7BFC150E" w14:textId="77777777" w:rsidTr="00EB660F">
        <w:trPr>
          <w:jc w:val="center"/>
        </w:trPr>
        <w:tc>
          <w:tcPr>
            <w:tcW w:w="4273" w:type="dxa"/>
          </w:tcPr>
          <w:p w14:paraId="2D1D3949"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Pamięć RAM</w:t>
            </w:r>
          </w:p>
        </w:tc>
        <w:tc>
          <w:tcPr>
            <w:tcW w:w="4789" w:type="dxa"/>
          </w:tcPr>
          <w:p w14:paraId="552B5F83"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Min.64MB</w:t>
            </w:r>
          </w:p>
        </w:tc>
      </w:tr>
      <w:tr w:rsidR="00D33B08" w:rsidRPr="00DB2C88" w14:paraId="618FC0FB" w14:textId="77777777" w:rsidTr="00EB660F">
        <w:trPr>
          <w:jc w:val="center"/>
        </w:trPr>
        <w:tc>
          <w:tcPr>
            <w:tcW w:w="4273" w:type="dxa"/>
          </w:tcPr>
          <w:p w14:paraId="10C0AC94"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Karta SD</w:t>
            </w:r>
          </w:p>
        </w:tc>
        <w:tc>
          <w:tcPr>
            <w:tcW w:w="4789" w:type="dxa"/>
          </w:tcPr>
          <w:p w14:paraId="4AA97239"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Min. 16 GB</w:t>
            </w:r>
          </w:p>
        </w:tc>
      </w:tr>
      <w:tr w:rsidR="00D33B08" w:rsidRPr="00DB2C88" w14:paraId="79E63695" w14:textId="77777777" w:rsidTr="00EB660F">
        <w:trPr>
          <w:jc w:val="center"/>
        </w:trPr>
        <w:tc>
          <w:tcPr>
            <w:tcW w:w="9062" w:type="dxa"/>
            <w:gridSpan w:val="2"/>
          </w:tcPr>
          <w:p w14:paraId="62EB59F0"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b/>
                <w:sz w:val="20"/>
                <w:szCs w:val="20"/>
              </w:rPr>
              <w:t>Funkcjonalność</w:t>
            </w:r>
          </w:p>
        </w:tc>
      </w:tr>
      <w:tr w:rsidR="00D33B08" w:rsidRPr="00DB2C88" w14:paraId="0A0A8E6C" w14:textId="77777777" w:rsidTr="00EB660F">
        <w:trPr>
          <w:jc w:val="center"/>
        </w:trPr>
        <w:tc>
          <w:tcPr>
            <w:tcW w:w="4273" w:type="dxa"/>
            <w:vAlign w:val="center"/>
          </w:tcPr>
          <w:p w14:paraId="0FC8EFA3"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Nadzorowane wejścia</w:t>
            </w:r>
          </w:p>
        </w:tc>
        <w:tc>
          <w:tcPr>
            <w:tcW w:w="4789" w:type="dxa"/>
          </w:tcPr>
          <w:p w14:paraId="2A9DFD48"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8</w:t>
            </w:r>
          </w:p>
        </w:tc>
      </w:tr>
      <w:tr w:rsidR="00D33B08" w:rsidRPr="00DB2C88" w14:paraId="2F60286F" w14:textId="77777777" w:rsidTr="00EB660F">
        <w:trPr>
          <w:jc w:val="center"/>
        </w:trPr>
        <w:tc>
          <w:tcPr>
            <w:tcW w:w="4273" w:type="dxa"/>
            <w:vAlign w:val="center"/>
          </w:tcPr>
          <w:p w14:paraId="520681DA"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Dodatkowe wejścia</w:t>
            </w:r>
          </w:p>
        </w:tc>
        <w:tc>
          <w:tcPr>
            <w:tcW w:w="4789" w:type="dxa"/>
          </w:tcPr>
          <w:p w14:paraId="5EB06002"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Styk sabotażowy, awaria zasilania, niski poziom naładowania baterii</w:t>
            </w:r>
          </w:p>
        </w:tc>
      </w:tr>
      <w:tr w:rsidR="00D33B08" w:rsidRPr="00DB2C88" w14:paraId="506F4015" w14:textId="77777777" w:rsidTr="00EB660F">
        <w:trPr>
          <w:jc w:val="center"/>
        </w:trPr>
        <w:tc>
          <w:tcPr>
            <w:tcW w:w="4273" w:type="dxa"/>
          </w:tcPr>
          <w:p w14:paraId="16FBFFE5"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Rozszerzenie ilości wejść</w:t>
            </w:r>
          </w:p>
        </w:tc>
        <w:tc>
          <w:tcPr>
            <w:tcW w:w="4789" w:type="dxa"/>
          </w:tcPr>
          <w:p w14:paraId="5C94B84D"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64 dodatkowe wejścia</w:t>
            </w:r>
          </w:p>
        </w:tc>
      </w:tr>
      <w:tr w:rsidR="00D33B08" w:rsidRPr="00DB2C88" w14:paraId="1781C239" w14:textId="77777777" w:rsidTr="00EB660F">
        <w:trPr>
          <w:jc w:val="center"/>
        </w:trPr>
        <w:tc>
          <w:tcPr>
            <w:tcW w:w="4273" w:type="dxa"/>
          </w:tcPr>
          <w:p w14:paraId="56FA44DD"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Wyjścia</w:t>
            </w:r>
          </w:p>
        </w:tc>
        <w:tc>
          <w:tcPr>
            <w:tcW w:w="4789" w:type="dxa"/>
          </w:tcPr>
          <w:p w14:paraId="5A30A6F4"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4</w:t>
            </w:r>
          </w:p>
        </w:tc>
      </w:tr>
      <w:tr w:rsidR="00D33B08" w:rsidRPr="00DB2C88" w14:paraId="21F7A85D" w14:textId="77777777" w:rsidTr="00EB660F">
        <w:trPr>
          <w:jc w:val="center"/>
        </w:trPr>
        <w:tc>
          <w:tcPr>
            <w:tcW w:w="4273" w:type="dxa"/>
          </w:tcPr>
          <w:p w14:paraId="6804C78A"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Rozszerzenie ilości wyjść</w:t>
            </w:r>
          </w:p>
        </w:tc>
        <w:tc>
          <w:tcPr>
            <w:tcW w:w="4789" w:type="dxa"/>
          </w:tcPr>
          <w:p w14:paraId="1A67FA3D"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64 dodatkowe wyjścia</w:t>
            </w:r>
          </w:p>
        </w:tc>
      </w:tr>
      <w:tr w:rsidR="00D33B08" w:rsidRPr="00DB2C88" w14:paraId="46760CB7" w14:textId="77777777" w:rsidTr="00EB660F">
        <w:trPr>
          <w:jc w:val="center"/>
        </w:trPr>
        <w:tc>
          <w:tcPr>
            <w:tcW w:w="9062" w:type="dxa"/>
            <w:gridSpan w:val="2"/>
          </w:tcPr>
          <w:p w14:paraId="3502C616"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b/>
                <w:sz w:val="20"/>
                <w:szCs w:val="20"/>
              </w:rPr>
              <w:t>Interfejsy komunikacyjne</w:t>
            </w:r>
          </w:p>
        </w:tc>
      </w:tr>
      <w:tr w:rsidR="00D33B08" w:rsidRPr="00DB2C88" w14:paraId="11374380" w14:textId="77777777" w:rsidTr="00EB660F">
        <w:trPr>
          <w:jc w:val="center"/>
        </w:trPr>
        <w:tc>
          <w:tcPr>
            <w:tcW w:w="4273" w:type="dxa"/>
            <w:vAlign w:val="center"/>
          </w:tcPr>
          <w:p w14:paraId="39D29056"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Czytniki</w:t>
            </w:r>
          </w:p>
        </w:tc>
        <w:tc>
          <w:tcPr>
            <w:tcW w:w="4789" w:type="dxa"/>
          </w:tcPr>
          <w:p w14:paraId="5DF8147F"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RM (RS485), Wiegand (zaciski śrubowe)</w:t>
            </w:r>
          </w:p>
        </w:tc>
      </w:tr>
      <w:tr w:rsidR="00D33B08" w:rsidRPr="00DB2C88" w14:paraId="5A6DB95F" w14:textId="77777777" w:rsidTr="00EB660F">
        <w:trPr>
          <w:jc w:val="center"/>
        </w:trPr>
        <w:tc>
          <w:tcPr>
            <w:tcW w:w="4273" w:type="dxa"/>
          </w:tcPr>
          <w:p w14:paraId="1025468A"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 xml:space="preserve">Szyfrowanie </w:t>
            </w:r>
          </w:p>
        </w:tc>
        <w:tc>
          <w:tcPr>
            <w:tcW w:w="4789" w:type="dxa"/>
          </w:tcPr>
          <w:p w14:paraId="010FE917" w14:textId="77777777" w:rsidR="00D33B08" w:rsidRPr="00DB2C88" w:rsidRDefault="00D33B08" w:rsidP="00BB63CD">
            <w:pPr>
              <w:tabs>
                <w:tab w:val="left" w:pos="3560"/>
              </w:tabs>
              <w:spacing w:line="276" w:lineRule="auto"/>
              <w:jc w:val="both"/>
              <w:rPr>
                <w:rFonts w:ascii="Arial" w:hAnsi="Arial" w:cs="Arial"/>
                <w:sz w:val="20"/>
                <w:szCs w:val="20"/>
              </w:rPr>
            </w:pPr>
            <w:r w:rsidRPr="00DB2C88">
              <w:rPr>
                <w:rFonts w:ascii="Arial" w:hAnsi="Arial" w:cs="Arial"/>
                <w:sz w:val="20"/>
                <w:szCs w:val="20"/>
              </w:rPr>
              <w:t>AES-256</w:t>
            </w:r>
          </w:p>
        </w:tc>
      </w:tr>
      <w:tr w:rsidR="00D33B08" w:rsidRPr="00DB2C88" w14:paraId="0B9A66BB" w14:textId="77777777" w:rsidTr="00EB660F">
        <w:trPr>
          <w:jc w:val="center"/>
        </w:trPr>
        <w:tc>
          <w:tcPr>
            <w:tcW w:w="4273" w:type="dxa"/>
          </w:tcPr>
          <w:p w14:paraId="3E6D5D2F"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Regulacje</w:t>
            </w:r>
          </w:p>
        </w:tc>
        <w:tc>
          <w:tcPr>
            <w:tcW w:w="4789" w:type="dxa"/>
          </w:tcPr>
          <w:p w14:paraId="049CBA0E"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UL 294, EN 60950-1 (bezpieczeństwo), IEC 60950, EN 55024, EN 50130-4</w:t>
            </w:r>
          </w:p>
        </w:tc>
      </w:tr>
    </w:tbl>
    <w:p w14:paraId="3D63DDE3" w14:textId="580DD6ED" w:rsidR="00D33B08" w:rsidRDefault="00D33B08" w:rsidP="00BB63CD">
      <w:pPr>
        <w:jc w:val="both"/>
        <w:rPr>
          <w:rFonts w:ascii="Arial" w:hAnsi="Arial" w:cs="Arial"/>
          <w:sz w:val="20"/>
          <w:szCs w:val="20"/>
          <w:lang w:val="pl-PL" w:eastAsia="pl-PL"/>
        </w:rPr>
      </w:pPr>
    </w:p>
    <w:p w14:paraId="25FB25FB" w14:textId="77777777" w:rsidR="00A40085" w:rsidRPr="00DB2C88" w:rsidRDefault="00A40085" w:rsidP="00BB63CD">
      <w:pPr>
        <w:jc w:val="both"/>
        <w:rPr>
          <w:rFonts w:ascii="Arial" w:hAnsi="Arial" w:cs="Arial"/>
          <w:sz w:val="20"/>
          <w:szCs w:val="20"/>
          <w:lang w:val="pl-PL" w:eastAsia="pl-PL"/>
        </w:rPr>
      </w:pPr>
    </w:p>
    <w:p w14:paraId="3B443205" w14:textId="77777777" w:rsidR="00D33B08" w:rsidRPr="00DB2C88" w:rsidRDefault="00D33B08" w:rsidP="00BB63CD">
      <w:pPr>
        <w:pStyle w:val="Bezodstpw3"/>
        <w:spacing w:line="276" w:lineRule="auto"/>
        <w:jc w:val="both"/>
        <w:rPr>
          <w:rFonts w:ascii="Arial" w:eastAsiaTheme="majorEastAsia" w:hAnsi="Arial" w:cs="Arial"/>
          <w:b/>
          <w:sz w:val="20"/>
          <w:szCs w:val="20"/>
        </w:rPr>
      </w:pPr>
      <w:r w:rsidRPr="00DB2C88">
        <w:rPr>
          <w:rFonts w:ascii="Arial" w:eastAsiaTheme="majorEastAsia" w:hAnsi="Arial" w:cs="Arial"/>
          <w:b/>
          <w:sz w:val="20"/>
          <w:szCs w:val="20"/>
        </w:rPr>
        <w:lastRenderedPageBreak/>
        <w:t>Serwer oraz oprogramowanie klienckie systemu kontroli dostępu</w:t>
      </w:r>
    </w:p>
    <w:p w14:paraId="423FBA84" w14:textId="77777777" w:rsidR="00D33B08" w:rsidRPr="00DB2C88" w:rsidRDefault="00D33B08" w:rsidP="00BB63CD">
      <w:pPr>
        <w:pStyle w:val="Bezodstpw3"/>
        <w:spacing w:line="276" w:lineRule="auto"/>
        <w:jc w:val="both"/>
        <w:rPr>
          <w:rFonts w:ascii="Arial" w:eastAsiaTheme="majorEastAsia" w:hAnsi="Arial" w:cs="Arial"/>
          <w:sz w:val="20"/>
          <w:szCs w:val="20"/>
        </w:rPr>
      </w:pPr>
    </w:p>
    <w:p w14:paraId="21E3257C" w14:textId="77777777" w:rsidR="00D33B08" w:rsidRPr="00DB2C88" w:rsidRDefault="00D33B08" w:rsidP="00BB63CD">
      <w:pPr>
        <w:spacing w:after="0"/>
        <w:ind w:firstLine="576"/>
        <w:jc w:val="both"/>
        <w:rPr>
          <w:rFonts w:ascii="Arial" w:hAnsi="Arial" w:cs="Arial"/>
          <w:sz w:val="20"/>
          <w:szCs w:val="20"/>
          <w:lang w:val="pl-PL"/>
        </w:rPr>
      </w:pPr>
      <w:r w:rsidRPr="00DB2C88">
        <w:rPr>
          <w:rFonts w:ascii="Arial" w:eastAsia="Times New Roman" w:hAnsi="Arial" w:cs="Arial"/>
          <w:sz w:val="20"/>
          <w:szCs w:val="20"/>
          <w:lang w:val="pl-PL"/>
        </w:rPr>
        <w:t>Serwer jest centralnym urządzeniem systemu kontroli dostępu. Znajduje się na nim oprogramowanie zarządzające systemem oraz baza danych zawierająca wszystkie informacje o konfiguracji i pracy systemu. W projekcie przewidziano serwer i</w:t>
      </w:r>
      <w:r w:rsidR="00EB660F" w:rsidRPr="00DB2C88">
        <w:rPr>
          <w:rFonts w:ascii="Arial" w:eastAsia="Times New Roman" w:hAnsi="Arial" w:cs="Arial"/>
          <w:sz w:val="20"/>
          <w:szCs w:val="20"/>
          <w:lang w:val="pl-PL"/>
        </w:rPr>
        <w:t xml:space="preserve"> </w:t>
      </w:r>
      <w:r w:rsidRPr="00DB2C88">
        <w:rPr>
          <w:rFonts w:ascii="Arial" w:eastAsia="Times New Roman" w:hAnsi="Arial" w:cs="Arial"/>
          <w:sz w:val="20"/>
          <w:szCs w:val="20"/>
          <w:lang w:val="pl-PL"/>
        </w:rPr>
        <w:t>stację operatorską tworząc jeden system kontroli dostępu. Oprogramowanie serwera</w:t>
      </w:r>
      <w:r w:rsidR="00EB660F" w:rsidRPr="00DB2C88">
        <w:rPr>
          <w:rFonts w:ascii="Arial" w:eastAsia="Times New Roman" w:hAnsi="Arial" w:cs="Arial"/>
          <w:sz w:val="20"/>
          <w:szCs w:val="20"/>
          <w:lang w:val="pl-PL"/>
        </w:rPr>
        <w:t xml:space="preserve"> </w:t>
      </w:r>
      <w:r w:rsidRPr="00DB2C88">
        <w:rPr>
          <w:rFonts w:ascii="Arial" w:eastAsia="Times New Roman" w:hAnsi="Arial" w:cs="Arial"/>
          <w:sz w:val="20"/>
          <w:szCs w:val="20"/>
          <w:lang w:val="pl-PL"/>
        </w:rPr>
        <w:t>i oprogramowanie klienckie ma</w:t>
      </w:r>
      <w:r w:rsidR="00EB660F" w:rsidRPr="00DB2C88">
        <w:rPr>
          <w:rFonts w:ascii="Arial" w:eastAsia="Times New Roman" w:hAnsi="Arial" w:cs="Arial"/>
          <w:sz w:val="20"/>
          <w:szCs w:val="20"/>
          <w:lang w:val="pl-PL"/>
        </w:rPr>
        <w:t xml:space="preserve"> </w:t>
      </w:r>
      <w:r w:rsidRPr="00DB2C88">
        <w:rPr>
          <w:rFonts w:ascii="Arial" w:eastAsia="Times New Roman" w:hAnsi="Arial" w:cs="Arial"/>
          <w:sz w:val="20"/>
          <w:szCs w:val="20"/>
          <w:lang w:val="pl-PL"/>
        </w:rPr>
        <w:t xml:space="preserve">zostać zainstalowane na dedykowanym serwerze, który ma być połączony do sieci komputerowej za pomocą portu Ethernet. Niezawodność serwera jest bardzo ważnym aspektem dla pracy całego systemu. Aby było możliwe uruchomienie oprogramowania serwera, sprzęt musi spełniać minimalne wymagania przedstawione w </w:t>
      </w:r>
      <w:r w:rsidRPr="00DB2C88">
        <w:rPr>
          <w:rFonts w:ascii="Arial" w:hAnsi="Arial" w:cs="Arial"/>
          <w:sz w:val="20"/>
          <w:szCs w:val="20"/>
          <w:lang w:val="pl-PL"/>
        </w:rPr>
        <w:t>tabeli 5.2.</w:t>
      </w:r>
    </w:p>
    <w:p w14:paraId="3E74FFD6" w14:textId="77777777" w:rsidR="00D33B08" w:rsidRPr="00DB2C88" w:rsidRDefault="00D33B08" w:rsidP="00D9580B">
      <w:pPr>
        <w:spacing w:after="0"/>
        <w:jc w:val="both"/>
        <w:rPr>
          <w:rFonts w:ascii="Arial" w:hAnsi="Arial" w:cs="Arial"/>
          <w:sz w:val="20"/>
          <w:szCs w:val="20"/>
          <w:lang w:val="pl-PL"/>
        </w:rPr>
      </w:pPr>
    </w:p>
    <w:p w14:paraId="298794F4" w14:textId="77777777" w:rsidR="00D33B08" w:rsidRPr="00DB2C88" w:rsidRDefault="00D33B08" w:rsidP="00BB63CD">
      <w:pPr>
        <w:spacing w:after="0"/>
        <w:ind w:firstLine="360"/>
        <w:jc w:val="both"/>
        <w:rPr>
          <w:rFonts w:ascii="Arial" w:eastAsia="Times New Roman" w:hAnsi="Arial" w:cs="Arial"/>
          <w:sz w:val="20"/>
          <w:szCs w:val="20"/>
          <w:lang w:val="pl-PL"/>
        </w:rPr>
      </w:pPr>
    </w:p>
    <w:p w14:paraId="516A10CF" w14:textId="77777777"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Tabela 5.2. Minimalne wymagania sprzętowe dla oprogramowania serwera systemu kontroli dostępu i bezpieczeństwa.</w:t>
      </w:r>
    </w:p>
    <w:p w14:paraId="6D13A991" w14:textId="77777777" w:rsidR="00D33B08" w:rsidRPr="00DB2C88" w:rsidRDefault="00D33B08" w:rsidP="00BB63CD">
      <w:pPr>
        <w:spacing w:after="0"/>
        <w:ind w:firstLine="360"/>
        <w:jc w:val="both"/>
        <w:rPr>
          <w:rFonts w:ascii="Arial" w:eastAsia="Times New Roman" w:hAnsi="Arial" w:cs="Arial"/>
          <w:sz w:val="20"/>
          <w:szCs w:val="20"/>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5099"/>
      </w:tblGrid>
      <w:tr w:rsidR="00D33B08" w:rsidRPr="00DB2C88" w14:paraId="5AE52BC8" w14:textId="77777777" w:rsidTr="00EB660F">
        <w:trPr>
          <w:jc w:val="center"/>
        </w:trPr>
        <w:tc>
          <w:tcPr>
            <w:tcW w:w="8222" w:type="dxa"/>
            <w:gridSpan w:val="2"/>
            <w:shd w:val="clear" w:color="auto" w:fill="auto"/>
          </w:tcPr>
          <w:p w14:paraId="265D0DBF" w14:textId="77777777" w:rsidR="00D33B08" w:rsidRPr="00DB2C88" w:rsidRDefault="00D33B08" w:rsidP="00BB63CD">
            <w:pPr>
              <w:spacing w:after="0"/>
              <w:jc w:val="both"/>
              <w:rPr>
                <w:rFonts w:ascii="Arial" w:hAnsi="Arial" w:cs="Arial"/>
                <w:b/>
                <w:sz w:val="20"/>
                <w:szCs w:val="20"/>
              </w:rPr>
            </w:pPr>
            <w:proofErr w:type="spellStart"/>
            <w:r w:rsidRPr="00DB2C88">
              <w:rPr>
                <w:rFonts w:ascii="Arial" w:hAnsi="Arial" w:cs="Arial"/>
                <w:b/>
                <w:sz w:val="20"/>
                <w:szCs w:val="20"/>
              </w:rPr>
              <w:t>Specyfikacja</w:t>
            </w:r>
            <w:proofErr w:type="spellEnd"/>
            <w:r w:rsidRPr="00DB2C88">
              <w:rPr>
                <w:rFonts w:ascii="Arial" w:hAnsi="Arial" w:cs="Arial"/>
                <w:b/>
                <w:sz w:val="20"/>
                <w:szCs w:val="20"/>
              </w:rPr>
              <w:t xml:space="preserve"> </w:t>
            </w:r>
            <w:proofErr w:type="spellStart"/>
            <w:r w:rsidRPr="00DB2C88">
              <w:rPr>
                <w:rFonts w:ascii="Arial" w:hAnsi="Arial" w:cs="Arial"/>
                <w:b/>
                <w:sz w:val="20"/>
                <w:szCs w:val="20"/>
              </w:rPr>
              <w:t>podzespołów</w:t>
            </w:r>
            <w:proofErr w:type="spellEnd"/>
          </w:p>
        </w:tc>
      </w:tr>
      <w:tr w:rsidR="00D33B08" w:rsidRPr="00DB2C88" w14:paraId="2E0F954C" w14:textId="77777777" w:rsidTr="00EB660F">
        <w:trPr>
          <w:jc w:val="center"/>
        </w:trPr>
        <w:tc>
          <w:tcPr>
            <w:tcW w:w="3123" w:type="dxa"/>
            <w:shd w:val="clear" w:color="auto" w:fill="auto"/>
          </w:tcPr>
          <w:p w14:paraId="24CD77DE"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CPU</w:t>
            </w:r>
          </w:p>
        </w:tc>
        <w:tc>
          <w:tcPr>
            <w:tcW w:w="5099" w:type="dxa"/>
            <w:shd w:val="clear" w:color="auto" w:fill="auto"/>
          </w:tcPr>
          <w:p w14:paraId="797C3BD0"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Intel® Core i5 4th generation</w:t>
            </w:r>
          </w:p>
        </w:tc>
      </w:tr>
      <w:tr w:rsidR="00D33B08" w:rsidRPr="00DB2C88" w14:paraId="18BA5669" w14:textId="77777777" w:rsidTr="00EB660F">
        <w:trPr>
          <w:jc w:val="center"/>
        </w:trPr>
        <w:tc>
          <w:tcPr>
            <w:tcW w:w="3123" w:type="dxa"/>
            <w:shd w:val="clear" w:color="auto" w:fill="auto"/>
          </w:tcPr>
          <w:p w14:paraId="26DF4C78" w14:textId="77777777" w:rsidR="00D33B08" w:rsidRPr="00DB2C88" w:rsidRDefault="00D33B08" w:rsidP="00BB63CD">
            <w:pPr>
              <w:spacing w:after="0"/>
              <w:jc w:val="both"/>
              <w:rPr>
                <w:rFonts w:ascii="Arial" w:hAnsi="Arial" w:cs="Arial"/>
                <w:sz w:val="20"/>
                <w:szCs w:val="20"/>
              </w:rPr>
            </w:pPr>
            <w:proofErr w:type="spellStart"/>
            <w:r w:rsidRPr="00DB2C88">
              <w:rPr>
                <w:rFonts w:ascii="Arial" w:hAnsi="Arial" w:cs="Arial"/>
                <w:sz w:val="20"/>
                <w:szCs w:val="20"/>
              </w:rPr>
              <w:t>Pamięć</w:t>
            </w:r>
            <w:proofErr w:type="spellEnd"/>
          </w:p>
        </w:tc>
        <w:tc>
          <w:tcPr>
            <w:tcW w:w="5099" w:type="dxa"/>
            <w:shd w:val="clear" w:color="auto" w:fill="auto"/>
          </w:tcPr>
          <w:p w14:paraId="5F85527C"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16 GB SODIMM DDR2 400/533</w:t>
            </w:r>
          </w:p>
        </w:tc>
      </w:tr>
      <w:tr w:rsidR="00D33B08" w:rsidRPr="00DB2C88" w14:paraId="68CE1FEC" w14:textId="77777777" w:rsidTr="00EB660F">
        <w:trPr>
          <w:jc w:val="center"/>
        </w:trPr>
        <w:tc>
          <w:tcPr>
            <w:tcW w:w="3123" w:type="dxa"/>
            <w:shd w:val="clear" w:color="auto" w:fill="auto"/>
          </w:tcPr>
          <w:p w14:paraId="3F91BB2F"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 xml:space="preserve">Porty </w:t>
            </w:r>
            <w:proofErr w:type="spellStart"/>
            <w:r w:rsidRPr="00DB2C88">
              <w:rPr>
                <w:rFonts w:ascii="Arial" w:hAnsi="Arial" w:cs="Arial"/>
                <w:sz w:val="20"/>
                <w:szCs w:val="20"/>
              </w:rPr>
              <w:t>sieciowe</w:t>
            </w:r>
            <w:proofErr w:type="spellEnd"/>
          </w:p>
        </w:tc>
        <w:tc>
          <w:tcPr>
            <w:tcW w:w="5099" w:type="dxa"/>
            <w:shd w:val="clear" w:color="auto" w:fill="auto"/>
          </w:tcPr>
          <w:p w14:paraId="54C6C706"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Min. 2x 10/100/1GB Ethernet</w:t>
            </w:r>
          </w:p>
        </w:tc>
      </w:tr>
      <w:tr w:rsidR="00D33B08" w:rsidRPr="00DB2C88" w14:paraId="4419C345" w14:textId="77777777" w:rsidTr="00EB660F">
        <w:trPr>
          <w:jc w:val="center"/>
        </w:trPr>
        <w:tc>
          <w:tcPr>
            <w:tcW w:w="3123" w:type="dxa"/>
            <w:shd w:val="clear" w:color="auto" w:fill="auto"/>
          </w:tcPr>
          <w:p w14:paraId="46AB8C68" w14:textId="77777777" w:rsidR="00D33B08" w:rsidRPr="00DB2C88" w:rsidRDefault="00D33B08" w:rsidP="00BB63CD">
            <w:pPr>
              <w:spacing w:after="0"/>
              <w:jc w:val="both"/>
              <w:rPr>
                <w:rFonts w:ascii="Arial" w:hAnsi="Arial" w:cs="Arial"/>
                <w:sz w:val="20"/>
                <w:szCs w:val="20"/>
              </w:rPr>
            </w:pPr>
            <w:proofErr w:type="spellStart"/>
            <w:r w:rsidRPr="00DB2C88">
              <w:rPr>
                <w:rFonts w:ascii="Arial" w:hAnsi="Arial" w:cs="Arial"/>
                <w:sz w:val="20"/>
                <w:szCs w:val="20"/>
              </w:rPr>
              <w:t>Wyjścia</w:t>
            </w:r>
            <w:proofErr w:type="spellEnd"/>
            <w:r w:rsidRPr="00DB2C88">
              <w:rPr>
                <w:rFonts w:ascii="Arial" w:hAnsi="Arial" w:cs="Arial"/>
                <w:sz w:val="20"/>
                <w:szCs w:val="20"/>
              </w:rPr>
              <w:t xml:space="preserve"> </w:t>
            </w:r>
            <w:proofErr w:type="spellStart"/>
            <w:r w:rsidRPr="00DB2C88">
              <w:rPr>
                <w:rFonts w:ascii="Arial" w:hAnsi="Arial" w:cs="Arial"/>
                <w:sz w:val="20"/>
                <w:szCs w:val="20"/>
              </w:rPr>
              <w:t>wideo</w:t>
            </w:r>
            <w:proofErr w:type="spellEnd"/>
          </w:p>
        </w:tc>
        <w:tc>
          <w:tcPr>
            <w:tcW w:w="5099" w:type="dxa"/>
            <w:shd w:val="clear" w:color="auto" w:fill="auto"/>
          </w:tcPr>
          <w:p w14:paraId="3E364C4C"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VGA, HDMI, DVI</w:t>
            </w:r>
          </w:p>
        </w:tc>
      </w:tr>
      <w:tr w:rsidR="00D33B08" w:rsidRPr="00DB2C88" w14:paraId="25D3155D" w14:textId="77777777" w:rsidTr="00EB660F">
        <w:trPr>
          <w:jc w:val="center"/>
        </w:trPr>
        <w:tc>
          <w:tcPr>
            <w:tcW w:w="3123" w:type="dxa"/>
            <w:shd w:val="clear" w:color="auto" w:fill="auto"/>
          </w:tcPr>
          <w:p w14:paraId="2B6508BB"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Porty USB</w:t>
            </w:r>
          </w:p>
        </w:tc>
        <w:tc>
          <w:tcPr>
            <w:tcW w:w="5099" w:type="dxa"/>
            <w:shd w:val="clear" w:color="auto" w:fill="auto"/>
          </w:tcPr>
          <w:p w14:paraId="5E0CBF87" w14:textId="77777777" w:rsidR="00D33B08" w:rsidRPr="00DB2C88" w:rsidRDefault="00D33B08" w:rsidP="00BB63CD">
            <w:pPr>
              <w:spacing w:after="0"/>
              <w:jc w:val="both"/>
              <w:rPr>
                <w:rFonts w:ascii="Arial" w:hAnsi="Arial" w:cs="Arial"/>
                <w:sz w:val="20"/>
                <w:szCs w:val="20"/>
                <w:lang w:val="pl-PL"/>
              </w:rPr>
            </w:pPr>
            <w:r w:rsidRPr="00DB2C88">
              <w:rPr>
                <w:rFonts w:ascii="Arial" w:hAnsi="Arial" w:cs="Arial"/>
                <w:sz w:val="20"/>
                <w:szCs w:val="20"/>
                <w:lang w:val="pl-PL"/>
              </w:rPr>
              <w:t>2.0: Minimum 4 (2 z tyłu, 2 z przodu)</w:t>
            </w:r>
          </w:p>
          <w:p w14:paraId="2A1C96D4" w14:textId="77777777" w:rsidR="00D33B08" w:rsidRPr="00DB2C88" w:rsidRDefault="00D33B08" w:rsidP="00BB63CD">
            <w:pPr>
              <w:spacing w:after="0"/>
              <w:jc w:val="both"/>
              <w:rPr>
                <w:rFonts w:ascii="Arial" w:hAnsi="Arial" w:cs="Arial"/>
                <w:sz w:val="20"/>
                <w:szCs w:val="20"/>
                <w:lang w:val="pl-PL"/>
              </w:rPr>
            </w:pPr>
            <w:r w:rsidRPr="00DB2C88">
              <w:rPr>
                <w:rFonts w:ascii="Arial" w:hAnsi="Arial" w:cs="Arial"/>
                <w:sz w:val="20"/>
                <w:szCs w:val="20"/>
                <w:lang w:val="pl-PL"/>
              </w:rPr>
              <w:t>3.0: Minimum 4 (2 z tyłu, 2 z przodu)</w:t>
            </w:r>
          </w:p>
        </w:tc>
      </w:tr>
      <w:tr w:rsidR="00D33B08" w:rsidRPr="00DB2C88" w14:paraId="44898F9A" w14:textId="77777777" w:rsidTr="00EB660F">
        <w:trPr>
          <w:jc w:val="center"/>
        </w:trPr>
        <w:tc>
          <w:tcPr>
            <w:tcW w:w="3123" w:type="dxa"/>
            <w:shd w:val="clear" w:color="auto" w:fill="auto"/>
          </w:tcPr>
          <w:p w14:paraId="2DE75C2A" w14:textId="77777777" w:rsidR="00D33B08" w:rsidRPr="00DB2C88" w:rsidRDefault="00D33B08" w:rsidP="00BB63CD">
            <w:pPr>
              <w:spacing w:after="0"/>
              <w:jc w:val="both"/>
              <w:rPr>
                <w:rFonts w:ascii="Arial" w:hAnsi="Arial" w:cs="Arial"/>
                <w:sz w:val="20"/>
                <w:szCs w:val="20"/>
              </w:rPr>
            </w:pPr>
            <w:proofErr w:type="spellStart"/>
            <w:r w:rsidRPr="00DB2C88">
              <w:rPr>
                <w:rFonts w:ascii="Arial" w:hAnsi="Arial" w:cs="Arial"/>
                <w:sz w:val="20"/>
                <w:szCs w:val="20"/>
              </w:rPr>
              <w:t>Pamięć</w:t>
            </w:r>
            <w:proofErr w:type="spellEnd"/>
          </w:p>
        </w:tc>
        <w:tc>
          <w:tcPr>
            <w:tcW w:w="5099" w:type="dxa"/>
            <w:shd w:val="clear" w:color="auto" w:fill="auto"/>
          </w:tcPr>
          <w:p w14:paraId="1FC786C2"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1 x 2.5 inch SATA, 240 GB MLC  solid state drive</w:t>
            </w:r>
          </w:p>
        </w:tc>
      </w:tr>
      <w:tr w:rsidR="00D33B08" w:rsidRPr="00DB2C88" w14:paraId="528EBA56" w14:textId="77777777" w:rsidTr="00EB660F">
        <w:trPr>
          <w:jc w:val="center"/>
        </w:trPr>
        <w:tc>
          <w:tcPr>
            <w:tcW w:w="3123" w:type="dxa"/>
            <w:shd w:val="clear" w:color="auto" w:fill="auto"/>
          </w:tcPr>
          <w:p w14:paraId="6C56D997"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 xml:space="preserve">System </w:t>
            </w:r>
            <w:proofErr w:type="spellStart"/>
            <w:r w:rsidRPr="00DB2C88">
              <w:rPr>
                <w:rFonts w:ascii="Arial" w:hAnsi="Arial" w:cs="Arial"/>
                <w:sz w:val="20"/>
                <w:szCs w:val="20"/>
              </w:rPr>
              <w:t>operacyjny</w:t>
            </w:r>
            <w:proofErr w:type="spellEnd"/>
            <w:r w:rsidRPr="00DB2C88">
              <w:rPr>
                <w:rFonts w:ascii="Arial" w:hAnsi="Arial" w:cs="Arial"/>
                <w:sz w:val="20"/>
                <w:szCs w:val="20"/>
              </w:rPr>
              <w:t xml:space="preserve"> (</w:t>
            </w:r>
            <w:proofErr w:type="spellStart"/>
            <w:r w:rsidRPr="00DB2C88">
              <w:rPr>
                <w:rFonts w:ascii="Arial" w:hAnsi="Arial" w:cs="Arial"/>
                <w:sz w:val="20"/>
                <w:szCs w:val="20"/>
              </w:rPr>
              <w:t>wbudowany</w:t>
            </w:r>
            <w:proofErr w:type="spellEnd"/>
            <w:r w:rsidRPr="00DB2C88">
              <w:rPr>
                <w:rFonts w:ascii="Arial" w:hAnsi="Arial" w:cs="Arial"/>
                <w:sz w:val="20"/>
                <w:szCs w:val="20"/>
              </w:rPr>
              <w:t>)</w:t>
            </w:r>
          </w:p>
        </w:tc>
        <w:tc>
          <w:tcPr>
            <w:tcW w:w="5099" w:type="dxa"/>
            <w:shd w:val="clear" w:color="auto" w:fill="auto"/>
          </w:tcPr>
          <w:p w14:paraId="5AE65D1B"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Windows Standard 7</w:t>
            </w:r>
          </w:p>
        </w:tc>
      </w:tr>
      <w:tr w:rsidR="00D33B08" w:rsidRPr="00DB2C88" w14:paraId="28BB347A" w14:textId="77777777" w:rsidTr="00EB660F">
        <w:trPr>
          <w:jc w:val="center"/>
        </w:trPr>
        <w:tc>
          <w:tcPr>
            <w:tcW w:w="3123" w:type="dxa"/>
            <w:shd w:val="clear" w:color="auto" w:fill="auto"/>
          </w:tcPr>
          <w:p w14:paraId="488F53CD" w14:textId="77777777" w:rsidR="00D33B08" w:rsidRPr="00DB2C88" w:rsidRDefault="00D33B08" w:rsidP="00BB63CD">
            <w:pPr>
              <w:spacing w:after="0"/>
              <w:jc w:val="both"/>
              <w:rPr>
                <w:rFonts w:ascii="Arial" w:hAnsi="Arial" w:cs="Arial"/>
                <w:sz w:val="20"/>
                <w:szCs w:val="20"/>
              </w:rPr>
            </w:pPr>
            <w:proofErr w:type="spellStart"/>
            <w:r w:rsidRPr="00DB2C88">
              <w:rPr>
                <w:rFonts w:ascii="Arial" w:hAnsi="Arial" w:cs="Arial"/>
                <w:sz w:val="20"/>
                <w:szCs w:val="20"/>
              </w:rPr>
              <w:t>Baza</w:t>
            </w:r>
            <w:proofErr w:type="spellEnd"/>
            <w:r w:rsidRPr="00DB2C88">
              <w:rPr>
                <w:rFonts w:ascii="Arial" w:hAnsi="Arial" w:cs="Arial"/>
                <w:sz w:val="20"/>
                <w:szCs w:val="20"/>
              </w:rPr>
              <w:t xml:space="preserve"> </w:t>
            </w:r>
            <w:proofErr w:type="spellStart"/>
            <w:r w:rsidRPr="00DB2C88">
              <w:rPr>
                <w:rFonts w:ascii="Arial" w:hAnsi="Arial" w:cs="Arial"/>
                <w:sz w:val="20"/>
                <w:szCs w:val="20"/>
              </w:rPr>
              <w:t>danych</w:t>
            </w:r>
            <w:proofErr w:type="spellEnd"/>
          </w:p>
        </w:tc>
        <w:tc>
          <w:tcPr>
            <w:tcW w:w="5099" w:type="dxa"/>
            <w:shd w:val="clear" w:color="auto" w:fill="auto"/>
          </w:tcPr>
          <w:p w14:paraId="3D8EC227" w14:textId="77777777" w:rsidR="00D33B08" w:rsidRPr="00DB2C88" w:rsidRDefault="00D33B08" w:rsidP="00BB63CD">
            <w:pPr>
              <w:spacing w:after="0"/>
              <w:jc w:val="both"/>
              <w:rPr>
                <w:rFonts w:ascii="Arial" w:hAnsi="Arial" w:cs="Arial"/>
                <w:sz w:val="20"/>
                <w:szCs w:val="20"/>
              </w:rPr>
            </w:pPr>
            <w:r w:rsidRPr="00DB2C88">
              <w:rPr>
                <w:rFonts w:ascii="Arial" w:hAnsi="Arial" w:cs="Arial"/>
                <w:sz w:val="20"/>
                <w:szCs w:val="20"/>
              </w:rPr>
              <w:t>Microsoft SQL Express</w:t>
            </w:r>
          </w:p>
        </w:tc>
      </w:tr>
    </w:tbl>
    <w:p w14:paraId="30D8EBC9" w14:textId="77777777" w:rsidR="00D33B08" w:rsidRPr="00DB2C88" w:rsidRDefault="00D33B08" w:rsidP="00BB63CD">
      <w:pPr>
        <w:spacing w:after="0"/>
        <w:ind w:left="720"/>
        <w:jc w:val="both"/>
        <w:rPr>
          <w:rFonts w:ascii="Arial" w:eastAsia="Times New Roman" w:hAnsi="Arial" w:cs="Arial"/>
          <w:sz w:val="20"/>
          <w:szCs w:val="20"/>
        </w:rPr>
      </w:pPr>
    </w:p>
    <w:p w14:paraId="0CDA5218" w14:textId="77777777" w:rsidR="00D33B08" w:rsidRPr="00DB2C88" w:rsidRDefault="00D33B08" w:rsidP="00BB63CD">
      <w:pPr>
        <w:spacing w:after="0"/>
        <w:jc w:val="both"/>
        <w:rPr>
          <w:rFonts w:ascii="Arial" w:eastAsia="Times New Roman" w:hAnsi="Arial" w:cs="Arial"/>
          <w:sz w:val="20"/>
          <w:szCs w:val="20"/>
        </w:rPr>
      </w:pPr>
    </w:p>
    <w:p w14:paraId="4E171B07" w14:textId="49B7132F"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Na serwerze systemu kontroli dostępu ma być możliwość instalacji również oprogramowania do zarządzania systemem dozoru wizyjnego korzystającego z tej samej bazy danych.</w:t>
      </w:r>
    </w:p>
    <w:p w14:paraId="030EC5E6" w14:textId="0F67BBF5" w:rsidR="00D33B08" w:rsidRPr="00DB2C88" w:rsidRDefault="00BC5864" w:rsidP="00BB63CD">
      <w:pPr>
        <w:pStyle w:val="Nagwek3"/>
        <w:spacing w:line="276" w:lineRule="auto"/>
        <w:jc w:val="both"/>
        <w:rPr>
          <w:rFonts w:ascii="Arial" w:hAnsi="Arial" w:cs="Arial"/>
          <w:sz w:val="20"/>
          <w:szCs w:val="20"/>
          <w:lang w:val="pl-PL"/>
        </w:rPr>
      </w:pPr>
      <w:bookmarkStart w:id="133" w:name="_Toc60034342"/>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.7  </w:t>
      </w:r>
      <w:r w:rsidR="00D33B08" w:rsidRPr="00DB2C88">
        <w:rPr>
          <w:rFonts w:ascii="Arial" w:hAnsi="Arial" w:cs="Arial"/>
          <w:sz w:val="20"/>
          <w:szCs w:val="20"/>
          <w:lang w:val="pl-PL"/>
        </w:rPr>
        <w:t>Czytniki systemu kontroli dostępu</w:t>
      </w:r>
      <w:bookmarkEnd w:id="133"/>
    </w:p>
    <w:p w14:paraId="68CABBE1" w14:textId="126B7E29" w:rsidR="00D33B08" w:rsidRPr="00DB2C88" w:rsidRDefault="00D9580B" w:rsidP="00BB63CD">
      <w:pPr>
        <w:spacing w:after="0"/>
        <w:ind w:firstLine="360"/>
        <w:jc w:val="both"/>
        <w:rPr>
          <w:rFonts w:ascii="Arial" w:hAnsi="Arial" w:cs="Arial"/>
          <w:sz w:val="20"/>
          <w:szCs w:val="20"/>
          <w:lang w:val="pl-PL"/>
        </w:rPr>
      </w:pPr>
      <w:r>
        <w:rPr>
          <w:rFonts w:ascii="Arial" w:hAnsi="Arial" w:cs="Arial"/>
          <w:sz w:val="20"/>
          <w:szCs w:val="20"/>
          <w:lang w:val="pl-PL"/>
        </w:rPr>
        <w:br/>
      </w:r>
      <w:r w:rsidR="00D33B08" w:rsidRPr="00DB2C88">
        <w:rPr>
          <w:rFonts w:ascii="Arial" w:hAnsi="Arial" w:cs="Arial"/>
          <w:sz w:val="20"/>
          <w:szCs w:val="20"/>
          <w:lang w:val="pl-PL"/>
        </w:rPr>
        <w:t xml:space="preserve">W projekcie zastosowano czytniki zbliżeniowe pracujące zarówno w paśmie125 kHz jak i 13.56MHz. Do czytników należy doprowadzić od kontrolera przewód symetryczny </w:t>
      </w:r>
      <w:proofErr w:type="spellStart"/>
      <w:r w:rsidR="00D33B08" w:rsidRPr="00DB2C88">
        <w:rPr>
          <w:rFonts w:ascii="Arial" w:hAnsi="Arial" w:cs="Arial"/>
          <w:sz w:val="20"/>
          <w:szCs w:val="20"/>
          <w:lang w:val="pl-PL"/>
        </w:rPr>
        <w:t>skrętkowy</w:t>
      </w:r>
      <w:proofErr w:type="spellEnd"/>
      <w:r w:rsidR="00D33B08" w:rsidRPr="00DB2C88">
        <w:rPr>
          <w:rFonts w:ascii="Arial" w:hAnsi="Arial" w:cs="Arial"/>
          <w:sz w:val="20"/>
          <w:szCs w:val="20"/>
          <w:lang w:val="pl-PL"/>
        </w:rPr>
        <w:t xml:space="preserve"> 4 – parowy F/FTP kat.6</w:t>
      </w:r>
      <w:r w:rsidR="00D33B08" w:rsidRPr="00DB2C88">
        <w:rPr>
          <w:rFonts w:ascii="Arial" w:hAnsi="Arial" w:cs="Arial"/>
          <w:sz w:val="20"/>
          <w:szCs w:val="20"/>
          <w:vertAlign w:val="subscript"/>
          <w:lang w:val="pl-PL"/>
        </w:rPr>
        <w:t>A</w:t>
      </w:r>
      <w:r w:rsidR="00D33B08" w:rsidRPr="00DB2C88">
        <w:rPr>
          <w:rFonts w:ascii="Arial" w:hAnsi="Arial" w:cs="Arial"/>
          <w:sz w:val="20"/>
          <w:szCs w:val="20"/>
          <w:lang w:val="pl-PL"/>
        </w:rPr>
        <w:t>. W tabeli 5.3 przedstawiono minimalne wymagania dla czytnika.</w:t>
      </w:r>
    </w:p>
    <w:p w14:paraId="449690D7" w14:textId="77777777" w:rsidR="00D33B08" w:rsidRPr="00DB2C88" w:rsidRDefault="00D33B08" w:rsidP="00BB63CD">
      <w:pPr>
        <w:spacing w:after="0"/>
        <w:ind w:firstLine="360"/>
        <w:jc w:val="both"/>
        <w:rPr>
          <w:rFonts w:ascii="Arial" w:hAnsi="Arial" w:cs="Arial"/>
          <w:sz w:val="20"/>
          <w:szCs w:val="20"/>
          <w:lang w:val="pl-PL"/>
        </w:rPr>
      </w:pPr>
    </w:p>
    <w:p w14:paraId="5F3F5A60" w14:textId="77777777" w:rsidR="00D33B08" w:rsidRPr="00DB2C88" w:rsidRDefault="00D33B08" w:rsidP="00BB63CD">
      <w:pPr>
        <w:spacing w:after="0"/>
        <w:ind w:firstLine="360"/>
        <w:jc w:val="both"/>
        <w:rPr>
          <w:rFonts w:ascii="Arial" w:hAnsi="Arial" w:cs="Arial"/>
          <w:sz w:val="20"/>
          <w:szCs w:val="20"/>
          <w:lang w:val="pl-PL"/>
        </w:rPr>
      </w:pPr>
    </w:p>
    <w:p w14:paraId="1C7AFFA6" w14:textId="77777777" w:rsidR="00D33B08" w:rsidRPr="00DB2C88" w:rsidRDefault="00D33B08" w:rsidP="00BB63CD">
      <w:pPr>
        <w:jc w:val="both"/>
        <w:rPr>
          <w:rFonts w:ascii="Arial" w:hAnsi="Arial" w:cs="Arial"/>
          <w:sz w:val="20"/>
          <w:szCs w:val="20"/>
          <w:lang w:val="pl-PL"/>
        </w:rPr>
      </w:pPr>
      <w:r w:rsidRPr="00DB2C88">
        <w:rPr>
          <w:rFonts w:ascii="Arial" w:hAnsi="Arial" w:cs="Arial"/>
          <w:sz w:val="20"/>
          <w:szCs w:val="20"/>
          <w:lang w:val="pl-PL" w:eastAsia="pl-PL"/>
        </w:rPr>
        <w:t>Tabela 5.3. Minimalne wymagania dla czytników zastosowanych w projekcie.</w:t>
      </w:r>
    </w:p>
    <w:tbl>
      <w:tblPr>
        <w:tblStyle w:val="Tabela-Siatka"/>
        <w:tblW w:w="0" w:type="auto"/>
        <w:jc w:val="center"/>
        <w:tblLook w:val="04A0" w:firstRow="1" w:lastRow="0" w:firstColumn="1" w:lastColumn="0" w:noHBand="0" w:noVBand="1"/>
      </w:tblPr>
      <w:tblGrid>
        <w:gridCol w:w="4273"/>
        <w:gridCol w:w="4789"/>
      </w:tblGrid>
      <w:tr w:rsidR="00D33B08" w:rsidRPr="00DB2C88" w14:paraId="7C4990D8" w14:textId="77777777" w:rsidTr="00EB660F">
        <w:trPr>
          <w:jc w:val="center"/>
        </w:trPr>
        <w:tc>
          <w:tcPr>
            <w:tcW w:w="9062" w:type="dxa"/>
            <w:gridSpan w:val="2"/>
          </w:tcPr>
          <w:p w14:paraId="35AE56ED" w14:textId="77777777" w:rsidR="00D33B08" w:rsidRPr="00DB2C88" w:rsidRDefault="00D33B08" w:rsidP="00BB63CD">
            <w:pPr>
              <w:spacing w:line="276" w:lineRule="auto"/>
              <w:jc w:val="both"/>
              <w:rPr>
                <w:rFonts w:ascii="Arial" w:hAnsi="Arial" w:cs="Arial"/>
                <w:i/>
                <w:sz w:val="20"/>
                <w:szCs w:val="20"/>
              </w:rPr>
            </w:pPr>
            <w:r w:rsidRPr="00DB2C88">
              <w:rPr>
                <w:rFonts w:ascii="Arial" w:hAnsi="Arial" w:cs="Arial"/>
                <w:sz w:val="20"/>
                <w:szCs w:val="20"/>
              </w:rPr>
              <w:t>Czytnik zastosowany w projekcie</w:t>
            </w:r>
          </w:p>
        </w:tc>
      </w:tr>
      <w:tr w:rsidR="00D33B08" w:rsidRPr="00DB2C88" w14:paraId="0B1AF4A6" w14:textId="77777777" w:rsidTr="00EB660F">
        <w:trPr>
          <w:jc w:val="center"/>
        </w:trPr>
        <w:tc>
          <w:tcPr>
            <w:tcW w:w="9062" w:type="dxa"/>
            <w:gridSpan w:val="2"/>
          </w:tcPr>
          <w:p w14:paraId="2D46AB00" w14:textId="77777777" w:rsidR="00D33B08" w:rsidRPr="00DB2C88" w:rsidRDefault="00D33B08" w:rsidP="00BB63CD">
            <w:pPr>
              <w:spacing w:line="276" w:lineRule="auto"/>
              <w:jc w:val="both"/>
              <w:rPr>
                <w:rFonts w:ascii="Arial" w:hAnsi="Arial" w:cs="Arial"/>
                <w:b/>
                <w:sz w:val="20"/>
                <w:szCs w:val="20"/>
              </w:rPr>
            </w:pPr>
            <w:r w:rsidRPr="00DB2C88">
              <w:rPr>
                <w:rFonts w:ascii="Arial" w:hAnsi="Arial" w:cs="Arial"/>
                <w:b/>
                <w:sz w:val="20"/>
                <w:szCs w:val="20"/>
              </w:rPr>
              <w:t>Parametry techniczne</w:t>
            </w:r>
          </w:p>
        </w:tc>
      </w:tr>
      <w:tr w:rsidR="00D33B08" w:rsidRPr="00DB2C88" w14:paraId="149F8473" w14:textId="77777777" w:rsidTr="00EB660F">
        <w:trPr>
          <w:jc w:val="center"/>
        </w:trPr>
        <w:tc>
          <w:tcPr>
            <w:tcW w:w="4273" w:type="dxa"/>
          </w:tcPr>
          <w:p w14:paraId="24282906"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Maksymalny</w:t>
            </w:r>
            <w:proofErr w:type="spellEnd"/>
            <w:r w:rsidR="00EB660F" w:rsidRPr="00DB2C88">
              <w:rPr>
                <w:rFonts w:ascii="Arial" w:hAnsi="Arial" w:cs="Arial"/>
                <w:sz w:val="20"/>
                <w:szCs w:val="20"/>
                <w:lang w:val="en-US"/>
              </w:rPr>
              <w:t xml:space="preserve"> </w:t>
            </w:r>
            <w:proofErr w:type="spellStart"/>
            <w:r w:rsidRPr="00DB2C88">
              <w:rPr>
                <w:rFonts w:ascii="Arial" w:hAnsi="Arial" w:cs="Arial"/>
                <w:sz w:val="20"/>
                <w:szCs w:val="20"/>
                <w:lang w:val="en-US"/>
              </w:rPr>
              <w:t>zasięg</w:t>
            </w:r>
            <w:proofErr w:type="spellEnd"/>
          </w:p>
        </w:tc>
        <w:tc>
          <w:tcPr>
            <w:tcW w:w="4789" w:type="dxa"/>
          </w:tcPr>
          <w:p w14:paraId="33BA7ECE"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8 cm</w:t>
            </w:r>
          </w:p>
        </w:tc>
      </w:tr>
      <w:tr w:rsidR="00D33B08" w:rsidRPr="00DB2C88" w14:paraId="5ACCFC97" w14:textId="77777777" w:rsidTr="00EB660F">
        <w:trPr>
          <w:jc w:val="center"/>
        </w:trPr>
        <w:tc>
          <w:tcPr>
            <w:tcW w:w="4273" w:type="dxa"/>
          </w:tcPr>
          <w:p w14:paraId="46A8DA90"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Trybpracy</w:t>
            </w:r>
            <w:proofErr w:type="spellEnd"/>
          </w:p>
        </w:tc>
        <w:tc>
          <w:tcPr>
            <w:tcW w:w="4789" w:type="dxa"/>
          </w:tcPr>
          <w:p w14:paraId="56D59549"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Odczyt</w:t>
            </w:r>
          </w:p>
        </w:tc>
      </w:tr>
      <w:tr w:rsidR="00D33B08" w:rsidRPr="00DB2C88" w14:paraId="7771C308" w14:textId="77777777" w:rsidTr="00EB660F">
        <w:trPr>
          <w:jc w:val="center"/>
        </w:trPr>
        <w:tc>
          <w:tcPr>
            <w:tcW w:w="4273" w:type="dxa"/>
          </w:tcPr>
          <w:p w14:paraId="05031C5A"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Częstotliwość pracy</w:t>
            </w:r>
          </w:p>
        </w:tc>
        <w:tc>
          <w:tcPr>
            <w:tcW w:w="4789" w:type="dxa"/>
          </w:tcPr>
          <w:p w14:paraId="636366F5"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13,56 MHz, 125kHz</w:t>
            </w:r>
          </w:p>
        </w:tc>
      </w:tr>
      <w:tr w:rsidR="00D33B08" w:rsidRPr="00DB2C88" w14:paraId="348447A0" w14:textId="77777777" w:rsidTr="00EB660F">
        <w:trPr>
          <w:jc w:val="center"/>
        </w:trPr>
        <w:tc>
          <w:tcPr>
            <w:tcW w:w="4273" w:type="dxa"/>
          </w:tcPr>
          <w:p w14:paraId="6253F7AD"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Kompatybilność</w:t>
            </w:r>
          </w:p>
        </w:tc>
        <w:tc>
          <w:tcPr>
            <w:tcW w:w="4789" w:type="dxa"/>
          </w:tcPr>
          <w:p w14:paraId="4A5185BC"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iClass</w:t>
            </w:r>
            <w:proofErr w:type="spellEnd"/>
            <w:r w:rsidRPr="00DB2C88">
              <w:rPr>
                <w:rFonts w:ascii="Arial" w:hAnsi="Arial" w:cs="Arial"/>
                <w:sz w:val="20"/>
                <w:szCs w:val="20"/>
                <w:lang w:val="en-US"/>
              </w:rPr>
              <w:t>/</w:t>
            </w:r>
            <w:proofErr w:type="spellStart"/>
            <w:r w:rsidRPr="00DB2C88">
              <w:rPr>
                <w:rFonts w:ascii="Arial" w:hAnsi="Arial" w:cs="Arial"/>
                <w:sz w:val="20"/>
                <w:szCs w:val="20"/>
                <w:lang w:val="en-US"/>
              </w:rPr>
              <w:t>iClass</w:t>
            </w:r>
            <w:proofErr w:type="spellEnd"/>
            <w:r w:rsidRPr="00DB2C88">
              <w:rPr>
                <w:rFonts w:ascii="Arial" w:hAnsi="Arial" w:cs="Arial"/>
                <w:sz w:val="20"/>
                <w:szCs w:val="20"/>
                <w:lang w:val="en-US"/>
              </w:rPr>
              <w:t xml:space="preserve"> SE, MIFARE, DESFire, HID </w:t>
            </w:r>
            <w:proofErr w:type="spellStart"/>
            <w:r w:rsidRPr="00DB2C88">
              <w:rPr>
                <w:rFonts w:ascii="Arial" w:hAnsi="Arial" w:cs="Arial"/>
                <w:sz w:val="20"/>
                <w:szCs w:val="20"/>
                <w:lang w:val="en-US"/>
              </w:rPr>
              <w:t>Prox</w:t>
            </w:r>
            <w:proofErr w:type="spellEnd"/>
            <w:r w:rsidRPr="00DB2C88">
              <w:rPr>
                <w:rFonts w:ascii="Arial" w:hAnsi="Arial" w:cs="Arial"/>
                <w:sz w:val="20"/>
                <w:szCs w:val="20"/>
                <w:lang w:val="en-US"/>
              </w:rPr>
              <w:t xml:space="preserve">, Unique (MIFARE, DESFire – </w:t>
            </w:r>
            <w:proofErr w:type="spellStart"/>
            <w:r w:rsidRPr="00DB2C88">
              <w:rPr>
                <w:rFonts w:ascii="Arial" w:hAnsi="Arial" w:cs="Arial"/>
                <w:sz w:val="20"/>
                <w:szCs w:val="20"/>
                <w:lang w:val="en-US"/>
              </w:rPr>
              <w:t>tylkoodczyt</w:t>
            </w:r>
            <w:proofErr w:type="spellEnd"/>
            <w:r w:rsidRPr="00DB2C88">
              <w:rPr>
                <w:rFonts w:ascii="Arial" w:hAnsi="Arial" w:cs="Arial"/>
                <w:sz w:val="20"/>
                <w:szCs w:val="20"/>
                <w:lang w:val="en-US"/>
              </w:rPr>
              <w:t xml:space="preserve"> CSN)</w:t>
            </w:r>
          </w:p>
        </w:tc>
      </w:tr>
      <w:tr w:rsidR="00D33B08" w:rsidRPr="00DB2C88" w14:paraId="0BFA6D51" w14:textId="77777777" w:rsidTr="00EB660F">
        <w:trPr>
          <w:jc w:val="center"/>
        </w:trPr>
        <w:tc>
          <w:tcPr>
            <w:tcW w:w="4273" w:type="dxa"/>
          </w:tcPr>
          <w:p w14:paraId="51BCA628"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Interfejs</w:t>
            </w:r>
            <w:proofErr w:type="spellEnd"/>
          </w:p>
        </w:tc>
        <w:tc>
          <w:tcPr>
            <w:tcW w:w="4789" w:type="dxa"/>
          </w:tcPr>
          <w:p w14:paraId="4D3F2EFD"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Wiegand</w:t>
            </w:r>
          </w:p>
        </w:tc>
      </w:tr>
      <w:tr w:rsidR="00D33B08" w:rsidRPr="00DB2C88" w14:paraId="76F39AB0" w14:textId="77777777" w:rsidTr="00EB660F">
        <w:trPr>
          <w:jc w:val="center"/>
        </w:trPr>
        <w:tc>
          <w:tcPr>
            <w:tcW w:w="4273" w:type="dxa"/>
          </w:tcPr>
          <w:p w14:paraId="214061E4"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Maks</w:t>
            </w:r>
            <w:proofErr w:type="spellEnd"/>
            <w:r w:rsidRPr="00DB2C88">
              <w:rPr>
                <w:rFonts w:ascii="Arial" w:hAnsi="Arial" w:cs="Arial"/>
                <w:sz w:val="20"/>
                <w:szCs w:val="20"/>
                <w:lang w:val="en-US"/>
              </w:rPr>
              <w:t xml:space="preserve">. </w:t>
            </w:r>
            <w:proofErr w:type="spellStart"/>
            <w:r w:rsidRPr="00DB2C88">
              <w:rPr>
                <w:rFonts w:ascii="Arial" w:hAnsi="Arial" w:cs="Arial"/>
                <w:sz w:val="20"/>
                <w:szCs w:val="20"/>
                <w:lang w:val="en-US"/>
              </w:rPr>
              <w:t>Odległość</w:t>
            </w:r>
            <w:proofErr w:type="spellEnd"/>
            <w:r w:rsidRPr="00DB2C88">
              <w:rPr>
                <w:rFonts w:ascii="Arial" w:hAnsi="Arial" w:cs="Arial"/>
                <w:sz w:val="20"/>
                <w:szCs w:val="20"/>
                <w:lang w:val="en-US"/>
              </w:rPr>
              <w:t xml:space="preserve"> od </w:t>
            </w:r>
            <w:proofErr w:type="spellStart"/>
            <w:r w:rsidRPr="00DB2C88">
              <w:rPr>
                <w:rFonts w:ascii="Arial" w:hAnsi="Arial" w:cs="Arial"/>
                <w:sz w:val="20"/>
                <w:szCs w:val="20"/>
                <w:lang w:val="en-US"/>
              </w:rPr>
              <w:t>kontrolera</w:t>
            </w:r>
            <w:proofErr w:type="spellEnd"/>
          </w:p>
        </w:tc>
        <w:tc>
          <w:tcPr>
            <w:tcW w:w="4789" w:type="dxa"/>
          </w:tcPr>
          <w:p w14:paraId="3DF83AC6"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150m</w:t>
            </w:r>
          </w:p>
        </w:tc>
      </w:tr>
      <w:tr w:rsidR="00D33B08" w:rsidRPr="00DB2C88" w14:paraId="4B83324D" w14:textId="77777777" w:rsidTr="00EB660F">
        <w:trPr>
          <w:jc w:val="center"/>
        </w:trPr>
        <w:tc>
          <w:tcPr>
            <w:tcW w:w="4273" w:type="dxa"/>
          </w:tcPr>
          <w:p w14:paraId="7A824D31"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Wskaźniki</w:t>
            </w:r>
            <w:proofErr w:type="spellEnd"/>
          </w:p>
        </w:tc>
        <w:tc>
          <w:tcPr>
            <w:tcW w:w="4789" w:type="dxa"/>
          </w:tcPr>
          <w:p w14:paraId="73D8495C"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 xml:space="preserve">3-kolorowa </w:t>
            </w:r>
            <w:proofErr w:type="spellStart"/>
            <w:r w:rsidRPr="00DB2C88">
              <w:rPr>
                <w:rFonts w:ascii="Arial" w:hAnsi="Arial" w:cs="Arial"/>
                <w:sz w:val="20"/>
                <w:szCs w:val="20"/>
                <w:lang w:val="en-US"/>
              </w:rPr>
              <w:t>dioda</w:t>
            </w:r>
            <w:proofErr w:type="spellEnd"/>
            <w:r w:rsidRPr="00DB2C88">
              <w:rPr>
                <w:rFonts w:ascii="Arial" w:hAnsi="Arial" w:cs="Arial"/>
                <w:sz w:val="20"/>
                <w:szCs w:val="20"/>
                <w:lang w:val="en-US"/>
              </w:rPr>
              <w:t xml:space="preserve"> LED, </w:t>
            </w:r>
            <w:proofErr w:type="spellStart"/>
            <w:r w:rsidRPr="00DB2C88">
              <w:rPr>
                <w:rFonts w:ascii="Arial" w:hAnsi="Arial" w:cs="Arial"/>
                <w:sz w:val="20"/>
                <w:szCs w:val="20"/>
                <w:lang w:val="en-US"/>
              </w:rPr>
              <w:t>brzęczyk</w:t>
            </w:r>
            <w:proofErr w:type="spellEnd"/>
          </w:p>
        </w:tc>
      </w:tr>
      <w:tr w:rsidR="00D33B08" w:rsidRPr="00DB2C88" w14:paraId="42A2C1F9" w14:textId="77777777" w:rsidTr="00EB660F">
        <w:trPr>
          <w:jc w:val="center"/>
        </w:trPr>
        <w:tc>
          <w:tcPr>
            <w:tcW w:w="4273" w:type="dxa"/>
          </w:tcPr>
          <w:p w14:paraId="032D92C3"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Przykłady</w:t>
            </w:r>
            <w:proofErr w:type="spellEnd"/>
            <w:r w:rsidR="00EB660F" w:rsidRPr="00DB2C88">
              <w:rPr>
                <w:rFonts w:ascii="Arial" w:hAnsi="Arial" w:cs="Arial"/>
                <w:sz w:val="20"/>
                <w:szCs w:val="20"/>
                <w:lang w:val="en-US"/>
              </w:rPr>
              <w:t xml:space="preserve"> </w:t>
            </w:r>
            <w:proofErr w:type="spellStart"/>
            <w:r w:rsidRPr="00DB2C88">
              <w:rPr>
                <w:rFonts w:ascii="Arial" w:hAnsi="Arial" w:cs="Arial"/>
                <w:sz w:val="20"/>
                <w:szCs w:val="20"/>
                <w:lang w:val="en-US"/>
              </w:rPr>
              <w:t>kompatybilnych</w:t>
            </w:r>
            <w:proofErr w:type="spellEnd"/>
            <w:r w:rsidR="00EB660F" w:rsidRPr="00DB2C88">
              <w:rPr>
                <w:rFonts w:ascii="Arial" w:hAnsi="Arial" w:cs="Arial"/>
                <w:sz w:val="20"/>
                <w:szCs w:val="20"/>
                <w:lang w:val="en-US"/>
              </w:rPr>
              <w:t xml:space="preserve"> </w:t>
            </w:r>
            <w:r w:rsidRPr="00DB2C88">
              <w:rPr>
                <w:rFonts w:ascii="Arial" w:hAnsi="Arial" w:cs="Arial"/>
                <w:sz w:val="20"/>
                <w:szCs w:val="20"/>
                <w:lang w:val="en-US"/>
              </w:rPr>
              <w:t xml:space="preserve"> kart</w:t>
            </w:r>
          </w:p>
        </w:tc>
        <w:tc>
          <w:tcPr>
            <w:tcW w:w="4789" w:type="dxa"/>
          </w:tcPr>
          <w:p w14:paraId="0663EDB4"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iClass</w:t>
            </w:r>
            <w:proofErr w:type="spellEnd"/>
            <w:r w:rsidRPr="00DB2C88">
              <w:rPr>
                <w:rFonts w:ascii="Arial" w:hAnsi="Arial" w:cs="Arial"/>
                <w:sz w:val="20"/>
                <w:szCs w:val="20"/>
                <w:lang w:val="en-US"/>
              </w:rPr>
              <w:t xml:space="preserve"> 2k, </w:t>
            </w:r>
            <w:proofErr w:type="spellStart"/>
            <w:r w:rsidRPr="00DB2C88">
              <w:rPr>
                <w:rFonts w:ascii="Arial" w:hAnsi="Arial" w:cs="Arial"/>
                <w:sz w:val="20"/>
                <w:szCs w:val="20"/>
                <w:lang w:val="en-US"/>
              </w:rPr>
              <w:t>iClass</w:t>
            </w:r>
            <w:proofErr w:type="spellEnd"/>
            <w:r w:rsidRPr="00DB2C88">
              <w:rPr>
                <w:rFonts w:ascii="Arial" w:hAnsi="Arial" w:cs="Arial"/>
                <w:sz w:val="20"/>
                <w:szCs w:val="20"/>
                <w:lang w:val="en-US"/>
              </w:rPr>
              <w:t xml:space="preserve"> SE 16k, HID </w:t>
            </w:r>
            <w:proofErr w:type="spellStart"/>
            <w:r w:rsidRPr="00DB2C88">
              <w:rPr>
                <w:rFonts w:ascii="Arial" w:hAnsi="Arial" w:cs="Arial"/>
                <w:sz w:val="20"/>
                <w:szCs w:val="20"/>
                <w:lang w:val="en-US"/>
              </w:rPr>
              <w:t>Proxcard</w:t>
            </w:r>
            <w:proofErr w:type="spellEnd"/>
            <w:r w:rsidRPr="00DB2C88">
              <w:rPr>
                <w:rFonts w:ascii="Arial" w:hAnsi="Arial" w:cs="Arial"/>
                <w:sz w:val="20"/>
                <w:szCs w:val="20"/>
                <w:lang w:val="en-US"/>
              </w:rPr>
              <w:t xml:space="preserve"> II</w:t>
            </w:r>
          </w:p>
        </w:tc>
      </w:tr>
      <w:tr w:rsidR="00D33B08" w:rsidRPr="00DB2C88" w14:paraId="511159A3" w14:textId="77777777" w:rsidTr="00EB660F">
        <w:trPr>
          <w:jc w:val="center"/>
        </w:trPr>
        <w:tc>
          <w:tcPr>
            <w:tcW w:w="4273" w:type="dxa"/>
          </w:tcPr>
          <w:p w14:paraId="78F84509"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Stopień</w:t>
            </w:r>
            <w:proofErr w:type="spellEnd"/>
            <w:r w:rsidR="00EB660F" w:rsidRPr="00DB2C88">
              <w:rPr>
                <w:rFonts w:ascii="Arial" w:hAnsi="Arial" w:cs="Arial"/>
                <w:sz w:val="20"/>
                <w:szCs w:val="20"/>
                <w:lang w:val="en-US"/>
              </w:rPr>
              <w:t xml:space="preserve"> </w:t>
            </w:r>
            <w:proofErr w:type="spellStart"/>
            <w:r w:rsidRPr="00DB2C88">
              <w:rPr>
                <w:rFonts w:ascii="Arial" w:hAnsi="Arial" w:cs="Arial"/>
                <w:sz w:val="20"/>
                <w:szCs w:val="20"/>
                <w:lang w:val="en-US"/>
              </w:rPr>
              <w:t>ochrony</w:t>
            </w:r>
            <w:proofErr w:type="spellEnd"/>
          </w:p>
        </w:tc>
        <w:tc>
          <w:tcPr>
            <w:tcW w:w="4789" w:type="dxa"/>
          </w:tcPr>
          <w:p w14:paraId="677D6826"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IP65</w:t>
            </w:r>
          </w:p>
        </w:tc>
      </w:tr>
      <w:tr w:rsidR="00D33B08" w:rsidRPr="00DB2C88" w14:paraId="29B4D60C" w14:textId="77777777" w:rsidTr="00EB660F">
        <w:trPr>
          <w:jc w:val="center"/>
        </w:trPr>
        <w:tc>
          <w:tcPr>
            <w:tcW w:w="4273" w:type="dxa"/>
          </w:tcPr>
          <w:p w14:paraId="21A8A845"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Zasilanie</w:t>
            </w:r>
            <w:proofErr w:type="spellEnd"/>
          </w:p>
        </w:tc>
        <w:tc>
          <w:tcPr>
            <w:tcW w:w="4789" w:type="dxa"/>
          </w:tcPr>
          <w:p w14:paraId="5E4C21AD"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5-16 V DC</w:t>
            </w:r>
          </w:p>
        </w:tc>
      </w:tr>
      <w:tr w:rsidR="00D33B08" w:rsidRPr="00DB2C88" w14:paraId="11AF4FB8" w14:textId="77777777" w:rsidTr="00EB660F">
        <w:trPr>
          <w:jc w:val="center"/>
        </w:trPr>
        <w:tc>
          <w:tcPr>
            <w:tcW w:w="4273" w:type="dxa"/>
          </w:tcPr>
          <w:p w14:paraId="198448ED"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Pobórprądu</w:t>
            </w:r>
            <w:proofErr w:type="spellEnd"/>
          </w:p>
        </w:tc>
        <w:tc>
          <w:tcPr>
            <w:tcW w:w="4789" w:type="dxa"/>
          </w:tcPr>
          <w:p w14:paraId="02EE7947"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Czuwanie</w:t>
            </w:r>
            <w:proofErr w:type="spellEnd"/>
            <w:r w:rsidRPr="00DB2C88">
              <w:rPr>
                <w:rFonts w:ascii="Arial" w:hAnsi="Arial" w:cs="Arial"/>
                <w:sz w:val="20"/>
                <w:szCs w:val="20"/>
                <w:lang w:val="en-US"/>
              </w:rPr>
              <w:t xml:space="preserve">: 65mA, </w:t>
            </w:r>
            <w:proofErr w:type="spellStart"/>
            <w:r w:rsidRPr="00DB2C88">
              <w:rPr>
                <w:rFonts w:ascii="Arial" w:hAnsi="Arial" w:cs="Arial"/>
                <w:sz w:val="20"/>
                <w:szCs w:val="20"/>
                <w:lang w:val="en-US"/>
              </w:rPr>
              <w:t>praca</w:t>
            </w:r>
            <w:proofErr w:type="spellEnd"/>
            <w:r w:rsidRPr="00DB2C88">
              <w:rPr>
                <w:rFonts w:ascii="Arial" w:hAnsi="Arial" w:cs="Arial"/>
                <w:sz w:val="20"/>
                <w:szCs w:val="20"/>
                <w:lang w:val="en-US"/>
              </w:rPr>
              <w:t>: 95mA</w:t>
            </w:r>
          </w:p>
        </w:tc>
      </w:tr>
      <w:tr w:rsidR="00D33B08" w:rsidRPr="00DB2C88" w14:paraId="56378292" w14:textId="77777777" w:rsidTr="00EB660F">
        <w:trPr>
          <w:jc w:val="center"/>
        </w:trPr>
        <w:tc>
          <w:tcPr>
            <w:tcW w:w="4273" w:type="dxa"/>
          </w:tcPr>
          <w:p w14:paraId="0D91FECC"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Temperatura</w:t>
            </w:r>
            <w:proofErr w:type="spellEnd"/>
            <w:r w:rsidR="00EB660F" w:rsidRPr="00DB2C88">
              <w:rPr>
                <w:rFonts w:ascii="Arial" w:hAnsi="Arial" w:cs="Arial"/>
                <w:sz w:val="20"/>
                <w:szCs w:val="20"/>
                <w:lang w:val="en-US"/>
              </w:rPr>
              <w:t xml:space="preserve"> </w:t>
            </w:r>
            <w:proofErr w:type="spellStart"/>
            <w:r w:rsidRPr="00DB2C88">
              <w:rPr>
                <w:rFonts w:ascii="Arial" w:hAnsi="Arial" w:cs="Arial"/>
                <w:sz w:val="20"/>
                <w:szCs w:val="20"/>
                <w:lang w:val="en-US"/>
              </w:rPr>
              <w:t>pracy</w:t>
            </w:r>
            <w:proofErr w:type="spellEnd"/>
          </w:p>
        </w:tc>
        <w:tc>
          <w:tcPr>
            <w:tcW w:w="4789" w:type="dxa"/>
          </w:tcPr>
          <w:p w14:paraId="34E87E06"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-40~65</w:t>
            </w:r>
            <w:r w:rsidRPr="00DB2C88">
              <w:rPr>
                <w:rFonts w:ascii="Cambria Math" w:hAnsi="Cambria Math" w:cs="Cambria Math"/>
                <w:sz w:val="20"/>
                <w:szCs w:val="20"/>
                <w:lang w:val="en-US"/>
              </w:rPr>
              <w:t>℃</w:t>
            </w:r>
          </w:p>
        </w:tc>
      </w:tr>
      <w:tr w:rsidR="00D33B08" w:rsidRPr="00DB2C88" w14:paraId="005F5860" w14:textId="77777777" w:rsidTr="00EB660F">
        <w:trPr>
          <w:jc w:val="center"/>
        </w:trPr>
        <w:tc>
          <w:tcPr>
            <w:tcW w:w="4273" w:type="dxa"/>
          </w:tcPr>
          <w:p w14:paraId="2A990570"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Wilgotność</w:t>
            </w:r>
            <w:proofErr w:type="spellEnd"/>
            <w:r w:rsidR="00EB660F" w:rsidRPr="00DB2C88">
              <w:rPr>
                <w:rFonts w:ascii="Arial" w:hAnsi="Arial" w:cs="Arial"/>
                <w:sz w:val="20"/>
                <w:szCs w:val="20"/>
                <w:lang w:val="en-US"/>
              </w:rPr>
              <w:t xml:space="preserve"> </w:t>
            </w:r>
            <w:proofErr w:type="spellStart"/>
            <w:r w:rsidRPr="00DB2C88">
              <w:rPr>
                <w:rFonts w:ascii="Arial" w:hAnsi="Arial" w:cs="Arial"/>
                <w:sz w:val="20"/>
                <w:szCs w:val="20"/>
                <w:lang w:val="en-US"/>
              </w:rPr>
              <w:t>pracy</w:t>
            </w:r>
            <w:proofErr w:type="spellEnd"/>
          </w:p>
        </w:tc>
        <w:tc>
          <w:tcPr>
            <w:tcW w:w="4789" w:type="dxa"/>
          </w:tcPr>
          <w:p w14:paraId="4B7270D4"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 xml:space="preserve">0~95% bez </w:t>
            </w:r>
            <w:proofErr w:type="spellStart"/>
            <w:r w:rsidRPr="00DB2C88">
              <w:rPr>
                <w:rFonts w:ascii="Arial" w:hAnsi="Arial" w:cs="Arial"/>
                <w:sz w:val="20"/>
                <w:szCs w:val="20"/>
                <w:lang w:val="en-US"/>
              </w:rPr>
              <w:t>kondensacji</w:t>
            </w:r>
            <w:proofErr w:type="spellEnd"/>
          </w:p>
        </w:tc>
      </w:tr>
      <w:tr w:rsidR="00D33B08" w:rsidRPr="00DB2C88" w14:paraId="3301B604" w14:textId="77777777" w:rsidTr="00EB660F">
        <w:trPr>
          <w:jc w:val="center"/>
        </w:trPr>
        <w:tc>
          <w:tcPr>
            <w:tcW w:w="4273" w:type="dxa"/>
          </w:tcPr>
          <w:p w14:paraId="64CE08CE"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lastRenderedPageBreak/>
              <w:t>Wymiary</w:t>
            </w:r>
            <w:proofErr w:type="spellEnd"/>
          </w:p>
        </w:tc>
        <w:tc>
          <w:tcPr>
            <w:tcW w:w="4789" w:type="dxa"/>
          </w:tcPr>
          <w:p w14:paraId="4F34ADF0"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48x103x20mm</w:t>
            </w:r>
          </w:p>
        </w:tc>
      </w:tr>
      <w:tr w:rsidR="00D33B08" w:rsidRPr="00DB2C88" w14:paraId="2982262E" w14:textId="77777777" w:rsidTr="00EB660F">
        <w:trPr>
          <w:jc w:val="center"/>
        </w:trPr>
        <w:tc>
          <w:tcPr>
            <w:tcW w:w="4273" w:type="dxa"/>
          </w:tcPr>
          <w:p w14:paraId="63B08B85"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Kolor</w:t>
            </w:r>
            <w:proofErr w:type="spellEnd"/>
          </w:p>
        </w:tc>
        <w:tc>
          <w:tcPr>
            <w:tcW w:w="4789" w:type="dxa"/>
          </w:tcPr>
          <w:p w14:paraId="06E565E1"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Czarny</w:t>
            </w:r>
            <w:proofErr w:type="spellEnd"/>
          </w:p>
        </w:tc>
      </w:tr>
      <w:tr w:rsidR="00D33B08" w:rsidRPr="00DB2C88" w14:paraId="57BD6BA4" w14:textId="77777777" w:rsidTr="00EB660F">
        <w:trPr>
          <w:jc w:val="center"/>
        </w:trPr>
        <w:tc>
          <w:tcPr>
            <w:tcW w:w="4273" w:type="dxa"/>
          </w:tcPr>
          <w:p w14:paraId="00FF8A75"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Złącze</w:t>
            </w:r>
            <w:proofErr w:type="spellEnd"/>
            <w:r w:rsidR="00EB660F" w:rsidRPr="00DB2C88">
              <w:rPr>
                <w:rFonts w:ascii="Arial" w:hAnsi="Arial" w:cs="Arial"/>
                <w:sz w:val="20"/>
                <w:szCs w:val="20"/>
                <w:lang w:val="en-US"/>
              </w:rPr>
              <w:t xml:space="preserve"> </w:t>
            </w:r>
            <w:proofErr w:type="spellStart"/>
            <w:r w:rsidRPr="00DB2C88">
              <w:rPr>
                <w:rFonts w:ascii="Arial" w:hAnsi="Arial" w:cs="Arial"/>
                <w:sz w:val="20"/>
                <w:szCs w:val="20"/>
                <w:lang w:val="en-US"/>
              </w:rPr>
              <w:t>danych</w:t>
            </w:r>
            <w:proofErr w:type="spellEnd"/>
          </w:p>
        </w:tc>
        <w:tc>
          <w:tcPr>
            <w:tcW w:w="4789" w:type="dxa"/>
          </w:tcPr>
          <w:p w14:paraId="666F5283"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 xml:space="preserve">Terminal </w:t>
            </w:r>
            <w:proofErr w:type="spellStart"/>
            <w:r w:rsidRPr="00DB2C88">
              <w:rPr>
                <w:rFonts w:ascii="Arial" w:hAnsi="Arial" w:cs="Arial"/>
                <w:sz w:val="20"/>
                <w:szCs w:val="20"/>
                <w:lang w:val="en-US"/>
              </w:rPr>
              <w:t>śrubowy</w:t>
            </w:r>
            <w:proofErr w:type="spellEnd"/>
          </w:p>
        </w:tc>
      </w:tr>
      <w:tr w:rsidR="00D33B08" w:rsidRPr="00DB2C88" w14:paraId="46E4976E" w14:textId="77777777" w:rsidTr="00EB660F">
        <w:trPr>
          <w:jc w:val="center"/>
        </w:trPr>
        <w:tc>
          <w:tcPr>
            <w:tcW w:w="4273" w:type="dxa"/>
          </w:tcPr>
          <w:p w14:paraId="18D76825" w14:textId="77777777" w:rsidR="00D33B08" w:rsidRPr="00DB2C88" w:rsidRDefault="00D33B08" w:rsidP="00BB63CD">
            <w:pPr>
              <w:spacing w:line="276" w:lineRule="auto"/>
              <w:jc w:val="both"/>
              <w:rPr>
                <w:rFonts w:ascii="Arial" w:hAnsi="Arial" w:cs="Arial"/>
                <w:sz w:val="20"/>
                <w:szCs w:val="20"/>
                <w:lang w:val="en-US"/>
              </w:rPr>
            </w:pPr>
            <w:proofErr w:type="spellStart"/>
            <w:r w:rsidRPr="00DB2C88">
              <w:rPr>
                <w:rFonts w:ascii="Arial" w:hAnsi="Arial" w:cs="Arial"/>
                <w:sz w:val="20"/>
                <w:szCs w:val="20"/>
                <w:lang w:val="en-US"/>
              </w:rPr>
              <w:t>Cechy</w:t>
            </w:r>
            <w:proofErr w:type="spellEnd"/>
            <w:r w:rsidR="00EB660F" w:rsidRPr="00DB2C88">
              <w:rPr>
                <w:rFonts w:ascii="Arial" w:hAnsi="Arial" w:cs="Arial"/>
                <w:sz w:val="20"/>
                <w:szCs w:val="20"/>
                <w:lang w:val="en-US"/>
              </w:rPr>
              <w:t xml:space="preserve"> </w:t>
            </w:r>
            <w:proofErr w:type="spellStart"/>
            <w:r w:rsidRPr="00DB2C88">
              <w:rPr>
                <w:rFonts w:ascii="Arial" w:hAnsi="Arial" w:cs="Arial"/>
                <w:sz w:val="20"/>
                <w:szCs w:val="20"/>
                <w:lang w:val="en-US"/>
              </w:rPr>
              <w:t>dodatkowe</w:t>
            </w:r>
            <w:proofErr w:type="spellEnd"/>
          </w:p>
        </w:tc>
        <w:tc>
          <w:tcPr>
            <w:tcW w:w="4789" w:type="dxa"/>
          </w:tcPr>
          <w:p w14:paraId="1AC306B2" w14:textId="77777777" w:rsidR="00D33B08" w:rsidRPr="00DB2C88" w:rsidRDefault="00D33B08" w:rsidP="00BB63CD">
            <w:pPr>
              <w:spacing w:line="276" w:lineRule="auto"/>
              <w:jc w:val="both"/>
              <w:rPr>
                <w:rFonts w:ascii="Arial" w:hAnsi="Arial" w:cs="Arial"/>
                <w:sz w:val="20"/>
                <w:szCs w:val="20"/>
                <w:lang w:val="en-US"/>
              </w:rPr>
            </w:pPr>
            <w:r w:rsidRPr="00DB2C88">
              <w:rPr>
                <w:rFonts w:ascii="Arial" w:hAnsi="Arial" w:cs="Arial"/>
                <w:sz w:val="20"/>
                <w:szCs w:val="20"/>
                <w:lang w:val="en-US"/>
              </w:rPr>
              <w:t xml:space="preserve">Tamper </w:t>
            </w:r>
            <w:proofErr w:type="spellStart"/>
            <w:r w:rsidRPr="00DB2C88">
              <w:rPr>
                <w:rFonts w:ascii="Arial" w:hAnsi="Arial" w:cs="Arial"/>
                <w:sz w:val="20"/>
                <w:szCs w:val="20"/>
                <w:lang w:val="en-US"/>
              </w:rPr>
              <w:t>optyczny</w:t>
            </w:r>
            <w:proofErr w:type="spellEnd"/>
          </w:p>
        </w:tc>
      </w:tr>
    </w:tbl>
    <w:p w14:paraId="67300594" w14:textId="77777777" w:rsidR="00D33B08" w:rsidRPr="00DB2C88" w:rsidRDefault="00D33B08" w:rsidP="00BB63CD">
      <w:pPr>
        <w:jc w:val="both"/>
        <w:rPr>
          <w:rFonts w:ascii="Arial" w:hAnsi="Arial" w:cs="Arial"/>
          <w:sz w:val="20"/>
          <w:szCs w:val="20"/>
          <w:lang w:eastAsia="pl-PL"/>
        </w:rPr>
      </w:pPr>
    </w:p>
    <w:p w14:paraId="628527D8" w14:textId="40D3A065"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Ilość czytników jaką należy podłączyć do kontrolerów w budynku przedstawiono na rysunkach dołączonych do projektu.</w:t>
      </w:r>
    </w:p>
    <w:p w14:paraId="295664BC" w14:textId="77777777" w:rsidR="00D33B08" w:rsidRPr="00DB2C88" w:rsidRDefault="00BC5864" w:rsidP="00BB63CD">
      <w:pPr>
        <w:pStyle w:val="Nagwek3"/>
        <w:spacing w:line="276" w:lineRule="auto"/>
        <w:jc w:val="both"/>
        <w:rPr>
          <w:rFonts w:ascii="Arial" w:hAnsi="Arial" w:cs="Arial"/>
          <w:sz w:val="20"/>
          <w:szCs w:val="20"/>
          <w:lang w:val="pl-PL"/>
        </w:rPr>
      </w:pPr>
      <w:bookmarkStart w:id="134" w:name="_Toc60034343"/>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.8   </w:t>
      </w:r>
      <w:r w:rsidR="00D33B08" w:rsidRPr="00DB2C88">
        <w:rPr>
          <w:rFonts w:ascii="Arial" w:hAnsi="Arial" w:cs="Arial"/>
          <w:sz w:val="20"/>
          <w:szCs w:val="20"/>
          <w:lang w:val="pl-PL"/>
        </w:rPr>
        <w:t>Karty zbliżeniowe</w:t>
      </w:r>
      <w:bookmarkEnd w:id="134"/>
    </w:p>
    <w:p w14:paraId="72633CE9" w14:textId="77777777" w:rsidR="00D33B08" w:rsidRPr="00DB2C88" w:rsidRDefault="00D33B08" w:rsidP="00BB63CD">
      <w:pPr>
        <w:pStyle w:val="Bezodstpw3"/>
        <w:spacing w:line="276" w:lineRule="auto"/>
        <w:jc w:val="both"/>
        <w:rPr>
          <w:rFonts w:ascii="Arial" w:hAnsi="Arial" w:cs="Arial"/>
          <w:sz w:val="20"/>
          <w:szCs w:val="20"/>
        </w:rPr>
      </w:pPr>
    </w:p>
    <w:p w14:paraId="3E1E9B2D" w14:textId="2029E991" w:rsidR="00D33B08" w:rsidRPr="00DB2C88" w:rsidRDefault="00D33B08" w:rsidP="00BB63CD">
      <w:pPr>
        <w:pStyle w:val="Bezodstpw3"/>
        <w:suppressAutoHyphens w:val="0"/>
        <w:autoSpaceDN/>
        <w:spacing w:line="276" w:lineRule="auto"/>
        <w:jc w:val="both"/>
        <w:textAlignment w:val="auto"/>
        <w:rPr>
          <w:rFonts w:ascii="Arial" w:hAnsi="Arial" w:cs="Arial"/>
          <w:sz w:val="20"/>
          <w:szCs w:val="20"/>
        </w:rPr>
      </w:pPr>
      <w:r w:rsidRPr="00DB2C88">
        <w:rPr>
          <w:rFonts w:ascii="Arial" w:hAnsi="Arial" w:cs="Arial"/>
          <w:sz w:val="20"/>
          <w:szCs w:val="20"/>
        </w:rPr>
        <w:tab/>
        <w:t xml:space="preserve">W projekcie zastosowano karty zbliżeniowe </w:t>
      </w:r>
      <w:proofErr w:type="spellStart"/>
      <w:r w:rsidRPr="00DB2C88">
        <w:rPr>
          <w:rFonts w:ascii="Arial" w:hAnsi="Arial" w:cs="Arial"/>
          <w:sz w:val="20"/>
          <w:szCs w:val="20"/>
        </w:rPr>
        <w:t>Mifare</w:t>
      </w:r>
      <w:proofErr w:type="spellEnd"/>
      <w:r w:rsidRPr="00DB2C88">
        <w:rPr>
          <w:rFonts w:ascii="Arial" w:hAnsi="Arial" w:cs="Arial"/>
          <w:sz w:val="20"/>
          <w:szCs w:val="20"/>
        </w:rPr>
        <w:t xml:space="preserve"> w pełni kompatybilne z wybranymi czytnikami, które posiadają wbudowaną antenę pracującą na częstotliwości 13,56 MHz. Na kartach można nadrukować dowolny szablon za pomocą specjalnego urządzenia. </w:t>
      </w:r>
    </w:p>
    <w:p w14:paraId="3733D22C" w14:textId="77777777" w:rsidR="00D33B08" w:rsidRPr="00DB2C88" w:rsidRDefault="00BC5864" w:rsidP="00BB63CD">
      <w:pPr>
        <w:pStyle w:val="Nagwek3"/>
        <w:spacing w:line="276" w:lineRule="auto"/>
        <w:jc w:val="both"/>
        <w:rPr>
          <w:rFonts w:ascii="Arial" w:hAnsi="Arial" w:cs="Arial"/>
          <w:sz w:val="20"/>
          <w:szCs w:val="20"/>
          <w:lang w:val="pl-PL"/>
        </w:rPr>
      </w:pPr>
      <w:bookmarkStart w:id="135" w:name="_Toc60034344"/>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.9  </w:t>
      </w:r>
      <w:r w:rsidR="00D33B08" w:rsidRPr="00DB2C88">
        <w:rPr>
          <w:rFonts w:ascii="Arial" w:hAnsi="Arial" w:cs="Arial"/>
          <w:sz w:val="20"/>
          <w:szCs w:val="20"/>
          <w:lang w:val="pl-PL"/>
        </w:rPr>
        <w:t>Urządzenia dodatkowe</w:t>
      </w:r>
      <w:bookmarkEnd w:id="135"/>
    </w:p>
    <w:p w14:paraId="5A12A26C" w14:textId="77777777" w:rsidR="00D33B08" w:rsidRPr="00DB2C88" w:rsidRDefault="00D33B08" w:rsidP="00BB63CD">
      <w:pPr>
        <w:pStyle w:val="Bezodstpw3"/>
        <w:spacing w:line="276" w:lineRule="auto"/>
        <w:jc w:val="both"/>
        <w:rPr>
          <w:rFonts w:ascii="Arial" w:eastAsiaTheme="majorEastAsia" w:hAnsi="Arial" w:cs="Arial"/>
          <w:b/>
          <w:sz w:val="20"/>
          <w:szCs w:val="20"/>
        </w:rPr>
      </w:pPr>
    </w:p>
    <w:p w14:paraId="17EDEB2B" w14:textId="77777777" w:rsidR="00D33B08" w:rsidRPr="00DB2C88" w:rsidRDefault="00D33B08" w:rsidP="00BB63CD">
      <w:pPr>
        <w:ind w:firstLine="708"/>
        <w:jc w:val="both"/>
        <w:rPr>
          <w:rFonts w:ascii="Arial" w:hAnsi="Arial" w:cs="Arial"/>
          <w:sz w:val="20"/>
          <w:szCs w:val="20"/>
          <w:lang w:val="pl-PL" w:eastAsia="pl-PL"/>
        </w:rPr>
      </w:pPr>
      <w:r w:rsidRPr="00DB2C88">
        <w:rPr>
          <w:rFonts w:ascii="Arial" w:hAnsi="Arial" w:cs="Arial"/>
          <w:sz w:val="20"/>
          <w:szCs w:val="20"/>
          <w:lang w:val="pl-PL" w:eastAsia="pl-PL"/>
        </w:rPr>
        <w:t>Do urządzeń dodatkowych systemu kontroli dostępu zaliczamy urządzenia obsługujące drzwi: elektrozamek, czujnik położenia (kontaktron), przycisk wyjścia oraz przycisk ewakuacyjny.</w:t>
      </w:r>
    </w:p>
    <w:p w14:paraId="1D63939C" w14:textId="77777777"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 xml:space="preserve">W projekcie wyspecyfikowano wymagania prądowo-napięciowe jakie muszą spełniać elektrozamki podłączane do kontrolerów kontroli dostępu. W zależności od danego rodzaju drzwi należy zastosować odpowiedni rodzaj elektrozamka - </w:t>
      </w:r>
      <w:proofErr w:type="spellStart"/>
      <w:r w:rsidRPr="00DB2C88">
        <w:rPr>
          <w:rFonts w:ascii="Arial" w:hAnsi="Arial" w:cs="Arial"/>
          <w:sz w:val="20"/>
          <w:szCs w:val="20"/>
          <w:lang w:val="pl-PL" w:eastAsia="pl-PL"/>
        </w:rPr>
        <w:t>elektrozaczep</w:t>
      </w:r>
      <w:proofErr w:type="spellEnd"/>
      <w:r w:rsidRPr="00DB2C88">
        <w:rPr>
          <w:rFonts w:ascii="Arial" w:hAnsi="Arial" w:cs="Arial"/>
          <w:sz w:val="20"/>
          <w:szCs w:val="20"/>
          <w:lang w:val="pl-PL" w:eastAsia="pl-PL"/>
        </w:rPr>
        <w:t>, zwora magnetyczna, bolec blokujący, itp. Minimalne parametry techniczne jakie musi spełniać elektrozamek przedstawiono w tabeli 5.4.</w:t>
      </w:r>
    </w:p>
    <w:p w14:paraId="102289FD" w14:textId="77777777"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Tabela 5.4. Minimalne wymagania dla elektrozamków zastosowanych w projekcie.</w:t>
      </w:r>
    </w:p>
    <w:tbl>
      <w:tblPr>
        <w:tblStyle w:val="Tabela-Siatka"/>
        <w:tblW w:w="0" w:type="auto"/>
        <w:jc w:val="center"/>
        <w:tblLook w:val="04A0" w:firstRow="1" w:lastRow="0" w:firstColumn="1" w:lastColumn="0" w:noHBand="0" w:noVBand="1"/>
      </w:tblPr>
      <w:tblGrid>
        <w:gridCol w:w="4285"/>
        <w:gridCol w:w="4777"/>
      </w:tblGrid>
      <w:tr w:rsidR="00D33B08" w:rsidRPr="00DB2C88" w14:paraId="5FA2320F" w14:textId="77777777" w:rsidTr="00EB660F">
        <w:trPr>
          <w:jc w:val="center"/>
        </w:trPr>
        <w:tc>
          <w:tcPr>
            <w:tcW w:w="9062" w:type="dxa"/>
            <w:gridSpan w:val="2"/>
          </w:tcPr>
          <w:p w14:paraId="181458DF" w14:textId="77777777" w:rsidR="00D33B08" w:rsidRPr="00DB2C88" w:rsidRDefault="00D33B08" w:rsidP="00BB63CD">
            <w:pPr>
              <w:spacing w:line="276" w:lineRule="auto"/>
              <w:jc w:val="both"/>
              <w:rPr>
                <w:rFonts w:ascii="Arial" w:hAnsi="Arial" w:cs="Arial"/>
                <w:b/>
                <w:sz w:val="20"/>
                <w:szCs w:val="20"/>
                <w:lang w:val="en-US"/>
              </w:rPr>
            </w:pPr>
            <w:r w:rsidRPr="00DB2C88">
              <w:rPr>
                <w:rFonts w:ascii="Arial" w:hAnsi="Arial" w:cs="Arial"/>
                <w:b/>
                <w:sz w:val="20"/>
                <w:szCs w:val="20"/>
              </w:rPr>
              <w:t>Parametry fizyczne</w:t>
            </w:r>
          </w:p>
        </w:tc>
      </w:tr>
      <w:tr w:rsidR="00D33B08" w:rsidRPr="00DB2C88" w14:paraId="78A39EBB" w14:textId="77777777" w:rsidTr="00EB660F">
        <w:trPr>
          <w:jc w:val="center"/>
        </w:trPr>
        <w:tc>
          <w:tcPr>
            <w:tcW w:w="4285" w:type="dxa"/>
          </w:tcPr>
          <w:p w14:paraId="6C675B7D" w14:textId="77777777" w:rsidR="00D33B08" w:rsidRPr="00DB2C88" w:rsidRDefault="00D33B08" w:rsidP="00BB63CD">
            <w:pPr>
              <w:spacing w:line="276" w:lineRule="auto"/>
              <w:jc w:val="both"/>
              <w:rPr>
                <w:rFonts w:ascii="Arial" w:hAnsi="Arial" w:cs="Arial"/>
                <w:b/>
                <w:sz w:val="20"/>
                <w:szCs w:val="20"/>
                <w:lang w:val="en-US"/>
              </w:rPr>
            </w:pPr>
            <w:r w:rsidRPr="00DB2C88">
              <w:rPr>
                <w:rFonts w:ascii="Arial" w:hAnsi="Arial" w:cs="Arial"/>
                <w:sz w:val="20"/>
                <w:szCs w:val="20"/>
              </w:rPr>
              <w:t>Zasilanie</w:t>
            </w:r>
          </w:p>
        </w:tc>
        <w:tc>
          <w:tcPr>
            <w:tcW w:w="4777" w:type="dxa"/>
          </w:tcPr>
          <w:p w14:paraId="542DB5C8"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12 V DC (zasilacz zewnętrzny)</w:t>
            </w:r>
          </w:p>
        </w:tc>
      </w:tr>
      <w:tr w:rsidR="00D33B08" w:rsidRPr="00DB2C88" w14:paraId="70FE537E" w14:textId="77777777" w:rsidTr="00EB660F">
        <w:trPr>
          <w:jc w:val="center"/>
        </w:trPr>
        <w:tc>
          <w:tcPr>
            <w:tcW w:w="4285" w:type="dxa"/>
          </w:tcPr>
          <w:p w14:paraId="380D6D69"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 xml:space="preserve">Typ </w:t>
            </w:r>
          </w:p>
        </w:tc>
        <w:tc>
          <w:tcPr>
            <w:tcW w:w="4777" w:type="dxa"/>
          </w:tcPr>
          <w:p w14:paraId="762B2A2F"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Rewersyjny</w:t>
            </w:r>
          </w:p>
        </w:tc>
      </w:tr>
      <w:tr w:rsidR="00D33B08" w:rsidRPr="00DB2C88" w14:paraId="406DD496" w14:textId="77777777" w:rsidTr="00EB660F">
        <w:trPr>
          <w:jc w:val="center"/>
        </w:trPr>
        <w:tc>
          <w:tcPr>
            <w:tcW w:w="4285" w:type="dxa"/>
          </w:tcPr>
          <w:p w14:paraId="67D603E1"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Pobór prądu</w:t>
            </w:r>
          </w:p>
        </w:tc>
        <w:tc>
          <w:tcPr>
            <w:tcW w:w="4777" w:type="dxa"/>
          </w:tcPr>
          <w:p w14:paraId="185FB95D"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Wyjścia tranzystorowe – max. 0.75 A, 12V DC</w:t>
            </w:r>
          </w:p>
          <w:p w14:paraId="2B56EA78"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Wyjścia przekaźnikowe: podstawowe - do 30 VAC/DC, 5 A max</w:t>
            </w:r>
          </w:p>
        </w:tc>
      </w:tr>
      <w:tr w:rsidR="00D33B08" w:rsidRPr="00DB2C88" w14:paraId="2FCA4110" w14:textId="77777777" w:rsidTr="00EB660F">
        <w:trPr>
          <w:jc w:val="center"/>
        </w:trPr>
        <w:tc>
          <w:tcPr>
            <w:tcW w:w="4285" w:type="dxa"/>
          </w:tcPr>
          <w:p w14:paraId="508153E9"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Siła trzymania</w:t>
            </w:r>
          </w:p>
        </w:tc>
        <w:tc>
          <w:tcPr>
            <w:tcW w:w="4777" w:type="dxa"/>
          </w:tcPr>
          <w:p w14:paraId="0C7CEE2F" w14:textId="77777777" w:rsidR="00D33B08" w:rsidRPr="00DB2C88" w:rsidRDefault="00D33B08" w:rsidP="00BB63CD">
            <w:pPr>
              <w:spacing w:line="276" w:lineRule="auto"/>
              <w:jc w:val="both"/>
              <w:rPr>
                <w:rFonts w:ascii="Arial" w:hAnsi="Arial" w:cs="Arial"/>
                <w:sz w:val="20"/>
                <w:szCs w:val="20"/>
              </w:rPr>
            </w:pPr>
            <w:r w:rsidRPr="00DB2C88">
              <w:rPr>
                <w:rFonts w:ascii="Arial" w:hAnsi="Arial" w:cs="Arial"/>
                <w:sz w:val="20"/>
                <w:szCs w:val="20"/>
              </w:rPr>
              <w:t>Min. 250 kg</w:t>
            </w:r>
          </w:p>
        </w:tc>
      </w:tr>
    </w:tbl>
    <w:p w14:paraId="7D2EE14B" w14:textId="77777777" w:rsidR="00D33B08" w:rsidRPr="00DB2C88" w:rsidRDefault="00D33B08" w:rsidP="00BB63CD">
      <w:pPr>
        <w:jc w:val="both"/>
        <w:rPr>
          <w:rFonts w:ascii="Arial" w:hAnsi="Arial" w:cs="Arial"/>
          <w:sz w:val="20"/>
          <w:szCs w:val="20"/>
          <w:lang w:eastAsia="pl-PL"/>
        </w:rPr>
      </w:pPr>
    </w:p>
    <w:p w14:paraId="0A85FC53" w14:textId="77777777"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W projekcie zastosowano natynkowy przycisk otwarcia drzwi, posiadający styki NO/NC.</w:t>
      </w:r>
    </w:p>
    <w:p w14:paraId="512DBC37" w14:textId="77777777"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Zastosowany w projekcie zasilacz kontrolera konwertuje napięcie sieciowe 230V na napięcie 12VDC o maksymalnym prądzie 4A. Zasilacz znajduje się w metalowej obudowie razem z kontrolerem, zamykanej na klucz, w której znajduje się miejsce na akumulator awaryjny. Zasilacze zapewniają zasilanie wszystkich urządzeń peryferyjnych podłączonych do kontrolera.</w:t>
      </w:r>
    </w:p>
    <w:p w14:paraId="629A6F6E" w14:textId="77777777"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 xml:space="preserve">Podtrzymanie </w:t>
      </w:r>
      <w:proofErr w:type="spellStart"/>
      <w:r w:rsidRPr="00DB2C88">
        <w:rPr>
          <w:rFonts w:ascii="Arial" w:hAnsi="Arial" w:cs="Arial"/>
          <w:sz w:val="20"/>
          <w:szCs w:val="20"/>
          <w:lang w:val="pl-PL" w:eastAsia="pl-PL"/>
        </w:rPr>
        <w:t>pracykontrolera</w:t>
      </w:r>
      <w:proofErr w:type="spellEnd"/>
      <w:r w:rsidRPr="00DB2C88">
        <w:rPr>
          <w:rFonts w:ascii="Arial" w:hAnsi="Arial" w:cs="Arial"/>
          <w:sz w:val="20"/>
          <w:szCs w:val="20"/>
          <w:lang w:val="pl-PL" w:eastAsia="pl-PL"/>
        </w:rPr>
        <w:t xml:space="preserve"> drzwiowego w przypadku braku napięcia sieciowego ma zostać zapewnione za pomocą dedykowanego obwodu zasilacza UPS.</w:t>
      </w:r>
    </w:p>
    <w:p w14:paraId="59B1CCEA" w14:textId="77777777"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 xml:space="preserve">W projekcie uwzględniono awaryjne przyciski otwarcia drzwi. </w:t>
      </w:r>
    </w:p>
    <w:p w14:paraId="7E77CE21" w14:textId="02F23134" w:rsidR="00D33B08" w:rsidRPr="00DB2C88" w:rsidRDefault="00D33B08" w:rsidP="00BB63CD">
      <w:pPr>
        <w:jc w:val="both"/>
        <w:rPr>
          <w:rFonts w:ascii="Arial" w:hAnsi="Arial" w:cs="Arial"/>
          <w:sz w:val="20"/>
          <w:szCs w:val="20"/>
          <w:lang w:val="pl-PL" w:eastAsia="pl-PL"/>
        </w:rPr>
      </w:pPr>
      <w:r w:rsidRPr="00DB2C88">
        <w:rPr>
          <w:rFonts w:ascii="Arial" w:hAnsi="Arial" w:cs="Arial"/>
          <w:sz w:val="20"/>
          <w:szCs w:val="20"/>
          <w:lang w:val="pl-PL" w:eastAsia="pl-PL"/>
        </w:rPr>
        <w:t>W obwód połączenia elektrozamków należy wpiąć wyjście modułu sterującego z systemu SSP w celu zwolnienia kontroli dostępu w przypadku zajścia pożaru.</w:t>
      </w:r>
    </w:p>
    <w:p w14:paraId="083F1912" w14:textId="20563CFB" w:rsidR="00D33B08" w:rsidRPr="00DB2C88" w:rsidRDefault="00BC5864" w:rsidP="00BB63CD">
      <w:pPr>
        <w:pStyle w:val="Nagwek3"/>
        <w:spacing w:line="276" w:lineRule="auto"/>
        <w:jc w:val="both"/>
        <w:rPr>
          <w:rFonts w:ascii="Arial" w:hAnsi="Arial" w:cs="Arial"/>
          <w:sz w:val="20"/>
          <w:szCs w:val="20"/>
          <w:lang w:val="pl-PL"/>
        </w:rPr>
      </w:pPr>
      <w:bookmarkStart w:id="136" w:name="_Toc6910005"/>
      <w:bookmarkStart w:id="137" w:name="_Toc60034345"/>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.10   </w:t>
      </w:r>
      <w:r w:rsidR="00D33B08" w:rsidRPr="00DB2C88">
        <w:rPr>
          <w:rFonts w:ascii="Arial" w:hAnsi="Arial" w:cs="Arial"/>
          <w:sz w:val="20"/>
          <w:szCs w:val="20"/>
          <w:lang w:val="pl-PL"/>
        </w:rPr>
        <w:t>Montaż instalacji oraz prowadzenie okablowania</w:t>
      </w:r>
      <w:bookmarkEnd w:id="136"/>
      <w:bookmarkEnd w:id="137"/>
    </w:p>
    <w:p w14:paraId="77B17F6F" w14:textId="11BD10B2" w:rsidR="00D33B08" w:rsidRPr="00DB2C88" w:rsidRDefault="00D9580B" w:rsidP="00BB63CD">
      <w:pPr>
        <w:ind w:firstLine="360"/>
        <w:jc w:val="both"/>
        <w:rPr>
          <w:rFonts w:ascii="Arial" w:hAnsi="Arial" w:cs="Arial"/>
          <w:sz w:val="20"/>
          <w:szCs w:val="20"/>
          <w:lang w:val="pl-PL" w:eastAsia="pl-PL"/>
        </w:rPr>
      </w:pPr>
      <w:r>
        <w:rPr>
          <w:rFonts w:ascii="Arial" w:hAnsi="Arial" w:cs="Arial"/>
          <w:sz w:val="20"/>
          <w:szCs w:val="20"/>
          <w:lang w:val="pl-PL" w:eastAsia="pl-PL"/>
        </w:rPr>
        <w:br/>
      </w:r>
      <w:r w:rsidR="00D33B08" w:rsidRPr="00DB2C88">
        <w:rPr>
          <w:rFonts w:ascii="Arial" w:hAnsi="Arial" w:cs="Arial"/>
          <w:sz w:val="20"/>
          <w:szCs w:val="20"/>
          <w:lang w:val="pl-PL" w:eastAsia="pl-PL"/>
        </w:rPr>
        <w:t>Kontroler należy zamontować w pomieszczeni</w:t>
      </w:r>
      <w:r w:rsidR="00EB660F" w:rsidRPr="00DB2C88">
        <w:rPr>
          <w:rFonts w:ascii="Arial" w:hAnsi="Arial" w:cs="Arial"/>
          <w:sz w:val="20"/>
          <w:szCs w:val="20"/>
          <w:lang w:val="pl-PL" w:eastAsia="pl-PL"/>
        </w:rPr>
        <w:t xml:space="preserve">u </w:t>
      </w:r>
      <w:r w:rsidR="00D33B08" w:rsidRPr="00DB2C88">
        <w:rPr>
          <w:rFonts w:ascii="Arial" w:hAnsi="Arial" w:cs="Arial"/>
          <w:sz w:val="20"/>
          <w:szCs w:val="20"/>
          <w:lang w:val="pl-PL" w:eastAsia="pl-PL"/>
        </w:rPr>
        <w:t>zgodnie z rzutami dołączonymi do projektu(sugerowany montaż oraz prowadzenie okablowania zostało pokazane na schematach ideowych połączeń systemu kontroli dostępu KD). Dodatkowo kontroler należy podpiąć do sieci komputerowej przez port RJ45 znajdujący w kontrolerze.</w:t>
      </w:r>
      <w:r w:rsidR="00EB660F" w:rsidRPr="00DB2C88">
        <w:rPr>
          <w:rFonts w:ascii="Arial" w:hAnsi="Arial" w:cs="Arial"/>
          <w:sz w:val="20"/>
          <w:szCs w:val="20"/>
          <w:lang w:val="pl-PL" w:eastAsia="pl-PL"/>
        </w:rPr>
        <w:t xml:space="preserve"> </w:t>
      </w:r>
      <w:r w:rsidR="00D33B08" w:rsidRPr="00DB2C88">
        <w:rPr>
          <w:rFonts w:ascii="Arial" w:hAnsi="Arial" w:cs="Arial"/>
          <w:sz w:val="20"/>
          <w:szCs w:val="20"/>
          <w:lang w:val="pl-PL" w:eastAsia="pl-PL"/>
        </w:rPr>
        <w:t>Okablowanie do kontrolera zostanie rozprowadzone w pomieszczeniu kablem ekranowanym F/FTP kat.6</w:t>
      </w:r>
      <w:r w:rsidR="00D33B08" w:rsidRPr="00DB2C88">
        <w:rPr>
          <w:rFonts w:ascii="Arial" w:hAnsi="Arial" w:cs="Arial"/>
          <w:sz w:val="20"/>
          <w:szCs w:val="20"/>
          <w:vertAlign w:val="subscript"/>
          <w:lang w:val="pl-PL" w:eastAsia="pl-PL"/>
        </w:rPr>
        <w:t>A</w:t>
      </w:r>
      <w:r w:rsidR="00D33B08" w:rsidRPr="00DB2C88">
        <w:rPr>
          <w:rFonts w:ascii="Arial" w:hAnsi="Arial" w:cs="Arial"/>
          <w:sz w:val="20"/>
          <w:szCs w:val="20"/>
          <w:lang w:val="pl-PL" w:eastAsia="pl-PL"/>
        </w:rPr>
        <w:t xml:space="preserve"> do punktu logicznego PL.</w:t>
      </w:r>
      <w:r w:rsidR="00D33B08" w:rsidRPr="00DB2C88">
        <w:rPr>
          <w:rFonts w:ascii="Arial" w:hAnsi="Arial" w:cs="Arial"/>
          <w:sz w:val="20"/>
          <w:szCs w:val="20"/>
          <w:lang w:val="pl-PL" w:eastAsia="pl-PL"/>
        </w:rPr>
        <w:br/>
        <w:t>Do kontrolera należy podłączyć czytniki kart za pomocą kabla miedzianego symetrycznego F/FTP kat.6</w:t>
      </w:r>
      <w:r w:rsidR="00D33B08" w:rsidRPr="00DB2C88">
        <w:rPr>
          <w:rFonts w:ascii="Arial" w:hAnsi="Arial" w:cs="Arial"/>
          <w:sz w:val="20"/>
          <w:szCs w:val="20"/>
          <w:vertAlign w:val="subscript"/>
          <w:lang w:val="pl-PL" w:eastAsia="pl-PL"/>
        </w:rPr>
        <w:t>A</w:t>
      </w:r>
      <w:r w:rsidR="00D33B08" w:rsidRPr="00DB2C88">
        <w:rPr>
          <w:rFonts w:ascii="Arial" w:hAnsi="Arial" w:cs="Arial"/>
          <w:sz w:val="20"/>
          <w:szCs w:val="20"/>
          <w:lang w:val="pl-PL" w:eastAsia="pl-PL"/>
        </w:rPr>
        <w:t xml:space="preserve"> po </w:t>
      </w:r>
      <w:r w:rsidR="00D33B08" w:rsidRPr="00DB2C88">
        <w:rPr>
          <w:rFonts w:ascii="Arial" w:hAnsi="Arial" w:cs="Arial"/>
          <w:sz w:val="20"/>
          <w:szCs w:val="20"/>
          <w:lang w:val="pl-PL" w:eastAsia="pl-PL"/>
        </w:rPr>
        <w:lastRenderedPageBreak/>
        <w:t>stronie zewnętrznej</w:t>
      </w:r>
      <w:r w:rsidR="00EB660F" w:rsidRPr="00DB2C88">
        <w:rPr>
          <w:rFonts w:ascii="Arial" w:hAnsi="Arial" w:cs="Arial"/>
          <w:sz w:val="20"/>
          <w:szCs w:val="20"/>
          <w:lang w:val="pl-PL" w:eastAsia="pl-PL"/>
        </w:rPr>
        <w:t xml:space="preserve"> </w:t>
      </w:r>
      <w:r w:rsidR="00D33B08" w:rsidRPr="00DB2C88">
        <w:rPr>
          <w:rFonts w:ascii="Arial" w:hAnsi="Arial" w:cs="Arial"/>
          <w:sz w:val="20"/>
          <w:szCs w:val="20"/>
          <w:lang w:val="pl-PL" w:eastAsia="pl-PL"/>
        </w:rPr>
        <w:t>przy drzwiach wejściowych do pomieszczeń zgodnie z podkładami. Czytnik będzie posiadał możliwość autoryzacji uprawnionego użytkownika za pomocą karty zbliżeniowej.</w:t>
      </w:r>
    </w:p>
    <w:p w14:paraId="6F72B27E" w14:textId="77777777" w:rsidR="00D33B08" w:rsidRPr="00DB2C88" w:rsidRDefault="00D33B08" w:rsidP="00BB63CD">
      <w:pPr>
        <w:jc w:val="both"/>
        <w:rPr>
          <w:rFonts w:ascii="Arial" w:hAnsi="Arial" w:cs="Arial"/>
          <w:sz w:val="20"/>
          <w:szCs w:val="20"/>
          <w:lang w:val="pl-PL"/>
        </w:rPr>
      </w:pPr>
      <w:r w:rsidRPr="00DB2C88">
        <w:rPr>
          <w:rFonts w:ascii="Arial" w:hAnsi="Arial" w:cs="Arial"/>
          <w:sz w:val="20"/>
          <w:szCs w:val="20"/>
          <w:lang w:val="pl-PL" w:eastAsia="pl-PL"/>
        </w:rPr>
        <w:t>Jako wejścia, za pomocą kabli YTDY 2x0,5 mm należy połączyć kontaktron do monitorowania stanu otwarcia/zamknięcia drzwi oraz przycisk wyjścia. Dodatkowo do kontrolera należy połączyć jako wyjścia</w:t>
      </w:r>
      <w:r w:rsidR="00EB660F" w:rsidRPr="00DB2C88">
        <w:rPr>
          <w:rFonts w:ascii="Arial" w:hAnsi="Arial" w:cs="Arial"/>
          <w:sz w:val="20"/>
          <w:szCs w:val="20"/>
          <w:lang w:val="pl-PL" w:eastAsia="pl-PL"/>
        </w:rPr>
        <w:t xml:space="preserve"> </w:t>
      </w:r>
      <w:r w:rsidRPr="00DB2C88">
        <w:rPr>
          <w:rFonts w:ascii="Arial" w:hAnsi="Arial" w:cs="Arial"/>
          <w:sz w:val="20"/>
          <w:szCs w:val="20"/>
          <w:lang w:val="pl-PL" w:eastAsia="pl-PL"/>
        </w:rPr>
        <w:t>elektrozamki za pomocą kabla LIYCY 2x1 mm połączone przez odpowiednie wejścia/wyjścia przycisku ewakuacyjnego tak jak to zostało pokazane na schematach ideowych instalacji systemu kontroli dostępu KD dla drzwi pojedynczych.</w:t>
      </w:r>
    </w:p>
    <w:p w14:paraId="1E367EA4" w14:textId="77777777" w:rsidR="00D33B08" w:rsidRPr="00DB2C88" w:rsidRDefault="00D33B08" w:rsidP="00BB63CD">
      <w:pPr>
        <w:spacing w:after="160"/>
        <w:jc w:val="both"/>
        <w:rPr>
          <w:rFonts w:ascii="Arial" w:hAnsi="Arial" w:cs="Arial"/>
          <w:sz w:val="20"/>
          <w:szCs w:val="20"/>
          <w:lang w:val="pl-PL" w:eastAsia="pl-PL"/>
        </w:rPr>
      </w:pPr>
      <w:r w:rsidRPr="00DB2C88">
        <w:rPr>
          <w:rFonts w:ascii="Arial" w:hAnsi="Arial" w:cs="Arial"/>
          <w:sz w:val="20"/>
          <w:szCs w:val="20"/>
          <w:lang w:val="pl-PL" w:eastAsia="pl-PL"/>
        </w:rPr>
        <w:t>Należy pamiętać o maksymalnych długościach kabli do poszczególnych elementów systemu i należy ich bezwzględnie przestrzegać:</w:t>
      </w:r>
    </w:p>
    <w:p w14:paraId="2BA51E97" w14:textId="77777777" w:rsidR="00D33B08" w:rsidRPr="00DB2C88" w:rsidRDefault="00D33B08" w:rsidP="00BB63CD">
      <w:pPr>
        <w:spacing w:after="160"/>
        <w:jc w:val="both"/>
        <w:rPr>
          <w:rFonts w:ascii="Arial" w:hAnsi="Arial" w:cs="Arial"/>
          <w:sz w:val="20"/>
          <w:szCs w:val="20"/>
          <w:lang w:val="pl-PL"/>
        </w:rPr>
      </w:pPr>
      <w:r w:rsidRPr="00DB2C88">
        <w:rPr>
          <w:rFonts w:ascii="Arial" w:hAnsi="Arial" w:cs="Arial"/>
          <w:sz w:val="20"/>
          <w:szCs w:val="20"/>
          <w:lang w:val="pl-PL"/>
        </w:rPr>
        <w:t>- połączenie Wiegand (czytnik - kontroler) – 150 m;</w:t>
      </w:r>
    </w:p>
    <w:p w14:paraId="7893457E" w14:textId="77777777" w:rsidR="00D33B08" w:rsidRPr="00DB2C88" w:rsidRDefault="00D33B08" w:rsidP="00BB63CD">
      <w:pPr>
        <w:spacing w:after="160"/>
        <w:jc w:val="both"/>
        <w:rPr>
          <w:rFonts w:ascii="Arial" w:hAnsi="Arial" w:cs="Arial"/>
          <w:sz w:val="20"/>
          <w:szCs w:val="20"/>
          <w:lang w:val="pl-PL"/>
        </w:rPr>
      </w:pPr>
      <w:r w:rsidRPr="00DB2C88">
        <w:rPr>
          <w:rFonts w:ascii="Arial" w:hAnsi="Arial" w:cs="Arial"/>
          <w:sz w:val="20"/>
          <w:szCs w:val="20"/>
          <w:lang w:val="pl-PL"/>
        </w:rPr>
        <w:t>- połączenie kontroler – moduł wejść – 1219 m;</w:t>
      </w:r>
    </w:p>
    <w:p w14:paraId="44DDED48" w14:textId="77777777" w:rsidR="00D33B08" w:rsidRPr="00DB2C88" w:rsidRDefault="00D33B08" w:rsidP="00BB63CD">
      <w:pPr>
        <w:spacing w:after="160"/>
        <w:jc w:val="both"/>
        <w:rPr>
          <w:rFonts w:ascii="Arial" w:hAnsi="Arial" w:cs="Arial"/>
          <w:sz w:val="20"/>
          <w:szCs w:val="20"/>
          <w:lang w:val="pl-PL"/>
        </w:rPr>
      </w:pPr>
      <w:r w:rsidRPr="00DB2C88">
        <w:rPr>
          <w:rFonts w:ascii="Arial" w:hAnsi="Arial" w:cs="Arial"/>
          <w:sz w:val="20"/>
          <w:szCs w:val="20"/>
          <w:lang w:val="pl-PL"/>
        </w:rPr>
        <w:t>- połączenie kontaktron - kontroler – 600 m;</w:t>
      </w:r>
    </w:p>
    <w:p w14:paraId="10E4BC66" w14:textId="77777777" w:rsidR="00D33B08" w:rsidRPr="00DB2C88" w:rsidRDefault="00D33B08" w:rsidP="00BB63CD">
      <w:pPr>
        <w:spacing w:after="160"/>
        <w:jc w:val="both"/>
        <w:rPr>
          <w:rFonts w:ascii="Arial" w:hAnsi="Arial" w:cs="Arial"/>
          <w:sz w:val="20"/>
          <w:szCs w:val="20"/>
          <w:lang w:val="pl-PL"/>
        </w:rPr>
      </w:pPr>
      <w:r w:rsidRPr="00DB2C88">
        <w:rPr>
          <w:rFonts w:ascii="Arial" w:hAnsi="Arial" w:cs="Arial"/>
          <w:sz w:val="20"/>
          <w:szCs w:val="20"/>
          <w:lang w:val="pl-PL"/>
        </w:rPr>
        <w:t>- połączenie zasilanie – kontroler – 8 m;</w:t>
      </w:r>
    </w:p>
    <w:p w14:paraId="321C5558" w14:textId="77777777" w:rsidR="00D33B08" w:rsidRPr="00DB2C88" w:rsidRDefault="00D33B08" w:rsidP="00BB63CD">
      <w:pPr>
        <w:spacing w:after="160"/>
        <w:jc w:val="both"/>
        <w:rPr>
          <w:rFonts w:ascii="Arial" w:hAnsi="Arial" w:cs="Arial"/>
          <w:sz w:val="20"/>
          <w:szCs w:val="20"/>
          <w:lang w:val="pl-PL"/>
        </w:rPr>
      </w:pPr>
      <w:r w:rsidRPr="00DB2C88">
        <w:rPr>
          <w:rFonts w:ascii="Arial" w:hAnsi="Arial" w:cs="Arial"/>
          <w:sz w:val="20"/>
          <w:szCs w:val="20"/>
          <w:lang w:val="pl-PL"/>
        </w:rPr>
        <w:t xml:space="preserve">- połączenie </w:t>
      </w:r>
      <w:r w:rsidR="00EB660F" w:rsidRPr="00DB2C88">
        <w:rPr>
          <w:rFonts w:ascii="Arial" w:hAnsi="Arial" w:cs="Arial"/>
          <w:sz w:val="20"/>
          <w:szCs w:val="20"/>
          <w:lang w:val="pl-PL"/>
        </w:rPr>
        <w:t xml:space="preserve"> </w:t>
      </w:r>
      <w:r w:rsidRPr="00DB2C88">
        <w:rPr>
          <w:rFonts w:ascii="Arial" w:hAnsi="Arial" w:cs="Arial"/>
          <w:sz w:val="20"/>
          <w:szCs w:val="20"/>
          <w:lang w:val="pl-PL"/>
        </w:rPr>
        <w:t>elektrozamek – kontroler – 100m.</w:t>
      </w:r>
    </w:p>
    <w:p w14:paraId="0402E4F8" w14:textId="77777777" w:rsidR="00D33B08" w:rsidRPr="00DB2C88" w:rsidRDefault="00D33B08" w:rsidP="00BB63CD">
      <w:pPr>
        <w:jc w:val="both"/>
        <w:rPr>
          <w:rFonts w:ascii="Arial" w:hAnsi="Arial" w:cs="Arial"/>
          <w:sz w:val="20"/>
          <w:szCs w:val="20"/>
          <w:lang w:val="pl-PL" w:eastAsia="pl-PL"/>
        </w:rPr>
      </w:pPr>
    </w:p>
    <w:p w14:paraId="457678EE" w14:textId="4B8CCBAC" w:rsidR="00D33B08" w:rsidRDefault="00BC5864" w:rsidP="00BB63CD">
      <w:pPr>
        <w:pStyle w:val="Nagwek3"/>
        <w:spacing w:line="276" w:lineRule="auto"/>
        <w:jc w:val="both"/>
        <w:rPr>
          <w:rFonts w:ascii="Arial" w:hAnsi="Arial" w:cs="Arial"/>
          <w:sz w:val="20"/>
          <w:szCs w:val="20"/>
          <w:lang w:val="pl-PL"/>
        </w:rPr>
      </w:pPr>
      <w:bookmarkStart w:id="138" w:name="_Toc6910006"/>
      <w:bookmarkStart w:id="139" w:name="_Toc60034346"/>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.11   </w:t>
      </w:r>
      <w:r w:rsidR="00D33B08" w:rsidRPr="00DB2C88">
        <w:rPr>
          <w:rFonts w:ascii="Arial" w:hAnsi="Arial" w:cs="Arial"/>
          <w:sz w:val="20"/>
          <w:szCs w:val="20"/>
          <w:lang w:val="pl-PL"/>
        </w:rPr>
        <w:t>Zasilanie instalacji</w:t>
      </w:r>
      <w:bookmarkEnd w:id="138"/>
      <w:bookmarkEnd w:id="139"/>
    </w:p>
    <w:p w14:paraId="6D0A19E6" w14:textId="1D363384" w:rsidR="00D33B08" w:rsidRPr="00DB2C88" w:rsidRDefault="00D9580B" w:rsidP="00D9580B">
      <w:pPr>
        <w:pStyle w:val="Bezodstpw3"/>
        <w:spacing w:line="276" w:lineRule="auto"/>
        <w:jc w:val="both"/>
        <w:rPr>
          <w:rFonts w:ascii="Arial" w:hAnsi="Arial" w:cs="Arial"/>
          <w:sz w:val="20"/>
          <w:szCs w:val="20"/>
        </w:rPr>
      </w:pPr>
      <w:r>
        <w:rPr>
          <w:rStyle w:val="Domylnaczcionkaakapitu1"/>
          <w:rFonts w:ascii="Arial" w:hAnsi="Arial" w:cs="Arial"/>
          <w:sz w:val="20"/>
          <w:szCs w:val="20"/>
        </w:rPr>
        <w:br/>
      </w:r>
      <w:r w:rsidR="00D33B08" w:rsidRPr="00DB2C88">
        <w:rPr>
          <w:rStyle w:val="Domylnaczcionkaakapitu1"/>
          <w:rFonts w:ascii="Arial" w:hAnsi="Arial" w:cs="Arial"/>
          <w:sz w:val="20"/>
          <w:szCs w:val="20"/>
        </w:rPr>
        <w:t xml:space="preserve">Zasilanie podstawowe: </w:t>
      </w:r>
    </w:p>
    <w:p w14:paraId="37908BC9" w14:textId="77777777" w:rsidR="00D33B08" w:rsidRPr="00DB2C88" w:rsidRDefault="00D33B08" w:rsidP="00BB63CD">
      <w:pPr>
        <w:pStyle w:val="Bezodstpw3"/>
        <w:spacing w:line="276" w:lineRule="auto"/>
        <w:jc w:val="both"/>
        <w:rPr>
          <w:rFonts w:ascii="Arial" w:hAnsi="Arial" w:cs="Arial"/>
          <w:sz w:val="20"/>
          <w:szCs w:val="20"/>
        </w:rPr>
      </w:pPr>
    </w:p>
    <w:p w14:paraId="3F4F61FB" w14:textId="77777777" w:rsidR="00D33B08" w:rsidRPr="00DB2C88" w:rsidRDefault="00D33B08" w:rsidP="00BB63CD">
      <w:pPr>
        <w:pStyle w:val="Akapitzlist1"/>
        <w:numPr>
          <w:ilvl w:val="0"/>
          <w:numId w:val="9"/>
        </w:numPr>
        <w:jc w:val="both"/>
        <w:rPr>
          <w:rFonts w:ascii="Arial" w:hAnsi="Arial" w:cs="Arial"/>
          <w:sz w:val="20"/>
          <w:szCs w:val="20"/>
        </w:rPr>
      </w:pPr>
      <w:r w:rsidRPr="00DB2C88">
        <w:rPr>
          <w:rStyle w:val="Domylnaczcionkaakapitu1"/>
          <w:rFonts w:ascii="Arial" w:hAnsi="Arial" w:cs="Arial"/>
          <w:sz w:val="20"/>
          <w:szCs w:val="20"/>
        </w:rPr>
        <w:t>Przewiduje się zastosowanie zasilaczy 12V DC zamontowanych w metalowej obudowie wraz z kontrolerem jako zasilanie podstawowe.</w:t>
      </w:r>
    </w:p>
    <w:p w14:paraId="636EAA5B" w14:textId="77777777" w:rsidR="00D33B08" w:rsidRPr="00DB2C88" w:rsidRDefault="00D33B08" w:rsidP="00BB63CD">
      <w:pPr>
        <w:pStyle w:val="Bezodstpw3"/>
        <w:spacing w:line="276" w:lineRule="auto"/>
        <w:jc w:val="both"/>
        <w:rPr>
          <w:rFonts w:ascii="Arial" w:hAnsi="Arial" w:cs="Arial"/>
          <w:sz w:val="20"/>
          <w:szCs w:val="20"/>
        </w:rPr>
      </w:pPr>
      <w:r w:rsidRPr="00DB2C88">
        <w:rPr>
          <w:rFonts w:ascii="Arial" w:hAnsi="Arial" w:cs="Arial"/>
          <w:sz w:val="20"/>
          <w:szCs w:val="20"/>
        </w:rPr>
        <w:t>Zasilanie awaryjne:</w:t>
      </w:r>
    </w:p>
    <w:p w14:paraId="278A4C89" w14:textId="77777777" w:rsidR="00D33B08" w:rsidRPr="00DB2C88" w:rsidRDefault="00D33B08" w:rsidP="00BB63CD">
      <w:pPr>
        <w:pStyle w:val="Bezodstpw3"/>
        <w:spacing w:line="276" w:lineRule="auto"/>
        <w:jc w:val="both"/>
        <w:rPr>
          <w:rFonts w:ascii="Arial" w:hAnsi="Arial" w:cs="Arial"/>
          <w:sz w:val="20"/>
          <w:szCs w:val="20"/>
        </w:rPr>
      </w:pPr>
    </w:p>
    <w:p w14:paraId="7FA6F7B0" w14:textId="77777777" w:rsidR="00D33B08" w:rsidRPr="00DB2C88" w:rsidRDefault="00D33B08" w:rsidP="00BB63CD">
      <w:pPr>
        <w:pStyle w:val="Akapitzlist1"/>
        <w:numPr>
          <w:ilvl w:val="0"/>
          <w:numId w:val="9"/>
        </w:numPr>
        <w:jc w:val="both"/>
        <w:rPr>
          <w:rStyle w:val="Domylnaczcionkaakapitu1"/>
          <w:rFonts w:ascii="Arial" w:hAnsi="Arial" w:cs="Arial"/>
          <w:sz w:val="20"/>
          <w:szCs w:val="20"/>
        </w:rPr>
      </w:pPr>
      <w:r w:rsidRPr="00DB2C88">
        <w:rPr>
          <w:rStyle w:val="Domylnaczcionkaakapitu1"/>
          <w:rFonts w:ascii="Arial" w:hAnsi="Arial" w:cs="Arial"/>
          <w:sz w:val="20"/>
          <w:szCs w:val="20"/>
        </w:rPr>
        <w:t>Przewiduje się podłączenie zasilaczy kontrolerów do dedykowanego obwodu zasilaczy UPS jako opcja zasilania awaryjnego. Jako zasilanie awaryjne projektuje się również akumulatory 12 V, 7Ah.</w:t>
      </w:r>
    </w:p>
    <w:p w14:paraId="43790590" w14:textId="77777777" w:rsidR="00D33B08" w:rsidRPr="00DB2C88" w:rsidRDefault="00BC5864" w:rsidP="00BB63CD">
      <w:pPr>
        <w:pStyle w:val="Nagwek3"/>
        <w:spacing w:line="276" w:lineRule="auto"/>
        <w:jc w:val="both"/>
        <w:rPr>
          <w:rFonts w:ascii="Arial" w:hAnsi="Arial" w:cs="Arial"/>
          <w:sz w:val="20"/>
          <w:szCs w:val="20"/>
        </w:rPr>
      </w:pPr>
      <w:bookmarkStart w:id="140" w:name="_Toc6910007"/>
      <w:bookmarkStart w:id="141" w:name="_Toc60034347"/>
      <w:bookmarkStart w:id="142" w:name="_Toc354145860"/>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 xml:space="preserve">.12  </w:t>
      </w:r>
      <w:proofErr w:type="spellStart"/>
      <w:r w:rsidR="00D33B08" w:rsidRPr="00DB2C88">
        <w:rPr>
          <w:rFonts w:ascii="Arial" w:hAnsi="Arial" w:cs="Arial"/>
          <w:sz w:val="20"/>
          <w:szCs w:val="20"/>
        </w:rPr>
        <w:t>Administracja</w:t>
      </w:r>
      <w:bookmarkEnd w:id="140"/>
      <w:bookmarkEnd w:id="141"/>
      <w:proofErr w:type="spellEnd"/>
    </w:p>
    <w:p w14:paraId="14D72B13" w14:textId="77777777" w:rsidR="00D33B08" w:rsidRPr="00DB2C88" w:rsidRDefault="00D33B08" w:rsidP="00BB63CD">
      <w:pPr>
        <w:spacing w:after="0"/>
        <w:jc w:val="both"/>
        <w:rPr>
          <w:rFonts w:ascii="Arial" w:eastAsia="Times New Roman" w:hAnsi="Arial" w:cs="Arial"/>
          <w:sz w:val="20"/>
          <w:szCs w:val="20"/>
          <w:lang w:eastAsia="ar-SA"/>
        </w:rPr>
      </w:pPr>
    </w:p>
    <w:bookmarkEnd w:id="142"/>
    <w:p w14:paraId="1D9C2F80" w14:textId="77777777" w:rsidR="00D33B08" w:rsidRPr="00DB2C88" w:rsidRDefault="00D33B08" w:rsidP="00BB63CD">
      <w:pPr>
        <w:spacing w:after="0"/>
        <w:ind w:firstLine="432"/>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 xml:space="preserve">Wszystkie kontrolery oraz </w:t>
      </w:r>
      <w:proofErr w:type="spellStart"/>
      <w:r w:rsidRPr="00DB2C88">
        <w:rPr>
          <w:rFonts w:ascii="Arial" w:eastAsia="Times New Roman" w:hAnsi="Arial" w:cs="Arial"/>
          <w:sz w:val="20"/>
          <w:szCs w:val="20"/>
          <w:lang w:val="pl-PL" w:eastAsia="ar-SA"/>
        </w:rPr>
        <w:t>czytnikimuszą</w:t>
      </w:r>
      <w:proofErr w:type="spellEnd"/>
      <w:r w:rsidRPr="00DB2C88">
        <w:rPr>
          <w:rFonts w:ascii="Arial" w:eastAsia="Times New Roman" w:hAnsi="Arial" w:cs="Arial"/>
          <w:sz w:val="20"/>
          <w:szCs w:val="20"/>
          <w:lang w:val="pl-PL" w:eastAsia="ar-SA"/>
        </w:rPr>
        <w:t xml:space="preserve"> być oznaczone numerycznie, w sposób trwały. Te same oznaczenia należy umieścić w sposób trwały na gniazdach telekomunikacyjnych na panelach krosowych znajdujących się w odpowiednich szafach dystrybucyjnych.</w:t>
      </w:r>
    </w:p>
    <w:p w14:paraId="0BD712CD" w14:textId="77777777" w:rsidR="00D33B08" w:rsidRPr="00DB2C88" w:rsidRDefault="00D33B08" w:rsidP="00BB63CD">
      <w:pPr>
        <w:spacing w:after="0"/>
        <w:jc w:val="both"/>
        <w:rPr>
          <w:rFonts w:ascii="Arial" w:eastAsia="Times New Roman" w:hAnsi="Arial" w:cs="Arial"/>
          <w:sz w:val="20"/>
          <w:szCs w:val="20"/>
          <w:lang w:val="pl-PL" w:eastAsia="ar-SA"/>
        </w:rPr>
      </w:pPr>
    </w:p>
    <w:p w14:paraId="54F8F905" w14:textId="77777777" w:rsidR="00D33B08" w:rsidRPr="00DB2C88" w:rsidRDefault="00D33B08"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Konwencja oznaczeń kontrolerów:</w:t>
      </w:r>
    </w:p>
    <w:p w14:paraId="6E7617A5" w14:textId="77777777" w:rsidR="00D33B08" w:rsidRPr="00DB2C88" w:rsidRDefault="00D33B08" w:rsidP="00BB63CD">
      <w:pPr>
        <w:spacing w:after="0"/>
        <w:jc w:val="both"/>
        <w:rPr>
          <w:rFonts w:ascii="Arial" w:eastAsia="Times New Roman" w:hAnsi="Arial" w:cs="Arial"/>
          <w:sz w:val="20"/>
          <w:szCs w:val="20"/>
          <w:lang w:val="pl-PL" w:eastAsia="ar-SA"/>
        </w:rPr>
      </w:pPr>
      <w:r w:rsidRPr="00DB2C88">
        <w:rPr>
          <w:rFonts w:ascii="Arial" w:eastAsia="Times New Roman" w:hAnsi="Arial" w:cs="Arial"/>
          <w:b/>
          <w:sz w:val="20"/>
          <w:szCs w:val="20"/>
          <w:lang w:val="pl-PL" w:eastAsia="ar-SA"/>
        </w:rPr>
        <w:t>KD/X/Y</w:t>
      </w:r>
    </w:p>
    <w:p w14:paraId="4376052F" w14:textId="77777777" w:rsidR="00D33B08" w:rsidRPr="00DB2C88" w:rsidRDefault="00D33B08"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gdzie:</w:t>
      </w:r>
    </w:p>
    <w:p w14:paraId="21B1B9D0" w14:textId="77777777" w:rsidR="00D33B08" w:rsidRPr="00DB2C88" w:rsidRDefault="00D33B08" w:rsidP="00BB63CD">
      <w:pPr>
        <w:spacing w:after="0"/>
        <w:jc w:val="both"/>
        <w:rPr>
          <w:rFonts w:ascii="Arial" w:eastAsia="Times New Roman" w:hAnsi="Arial" w:cs="Arial"/>
          <w:sz w:val="20"/>
          <w:szCs w:val="20"/>
          <w:lang w:val="pl-PL" w:eastAsia="ar-SA"/>
        </w:rPr>
      </w:pPr>
    </w:p>
    <w:p w14:paraId="3A321CF5" w14:textId="77777777" w:rsidR="00D33B08" w:rsidRPr="00DB2C88" w:rsidRDefault="00D33B08" w:rsidP="00BB63CD">
      <w:pPr>
        <w:spacing w:after="0"/>
        <w:ind w:left="708"/>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KD - kontroler kontroli dostępu do drzwi</w:t>
      </w:r>
    </w:p>
    <w:p w14:paraId="2F8DA5EB" w14:textId="77777777" w:rsidR="00D33B08" w:rsidRPr="00DB2C88" w:rsidRDefault="00D33B08" w:rsidP="00BB63CD">
      <w:pPr>
        <w:spacing w:after="0"/>
        <w:ind w:left="708"/>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X - numer kontrolera</w:t>
      </w:r>
    </w:p>
    <w:p w14:paraId="6822E3B6" w14:textId="77777777" w:rsidR="00D33B08" w:rsidRPr="00DB2C88" w:rsidRDefault="00D33B08" w:rsidP="00BB63CD">
      <w:pPr>
        <w:spacing w:after="0"/>
        <w:ind w:left="708"/>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Y - lokalizacja montażu kontrolera ("0" - piwnica, "1" - parter, "2" - piętro 1, "3" - piętro 2, "4" - poddasze).</w:t>
      </w:r>
    </w:p>
    <w:p w14:paraId="1D86B7ED" w14:textId="77777777" w:rsidR="00D33B08" w:rsidRPr="00DB2C88" w:rsidRDefault="00D33B08" w:rsidP="00BB63CD">
      <w:pPr>
        <w:spacing w:after="0"/>
        <w:jc w:val="both"/>
        <w:rPr>
          <w:rFonts w:ascii="Arial" w:eastAsia="Times New Roman" w:hAnsi="Arial" w:cs="Arial"/>
          <w:sz w:val="20"/>
          <w:szCs w:val="20"/>
          <w:lang w:val="pl-PL" w:eastAsia="ar-SA"/>
        </w:rPr>
      </w:pPr>
    </w:p>
    <w:p w14:paraId="544ACDC5" w14:textId="77777777" w:rsidR="00D33B08" w:rsidRPr="00DB2C88" w:rsidRDefault="00D33B08"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Konwencja oznaczeń czytników:</w:t>
      </w:r>
    </w:p>
    <w:p w14:paraId="54C4F421" w14:textId="77777777" w:rsidR="00D33B08" w:rsidRPr="00DB2C88" w:rsidRDefault="00D33B08" w:rsidP="00BB63CD">
      <w:pPr>
        <w:spacing w:after="0"/>
        <w:jc w:val="both"/>
        <w:rPr>
          <w:rFonts w:ascii="Arial" w:eastAsia="Times New Roman" w:hAnsi="Arial" w:cs="Arial"/>
          <w:sz w:val="20"/>
          <w:szCs w:val="20"/>
          <w:lang w:val="pl-PL" w:eastAsia="ar-SA"/>
        </w:rPr>
      </w:pPr>
      <w:r w:rsidRPr="00DB2C88">
        <w:rPr>
          <w:rFonts w:ascii="Arial" w:eastAsia="Times New Roman" w:hAnsi="Arial" w:cs="Arial"/>
          <w:b/>
          <w:sz w:val="20"/>
          <w:szCs w:val="20"/>
          <w:lang w:val="pl-PL" w:eastAsia="ar-SA"/>
        </w:rPr>
        <w:t>R/X/Y/Z</w:t>
      </w:r>
    </w:p>
    <w:p w14:paraId="22D66F9B" w14:textId="77777777" w:rsidR="00D33B08" w:rsidRPr="00DB2C88" w:rsidRDefault="00D33B08"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gdzie:</w:t>
      </w:r>
    </w:p>
    <w:p w14:paraId="17844A14" w14:textId="77777777" w:rsidR="00D33B08" w:rsidRPr="00DB2C88" w:rsidRDefault="00D33B08" w:rsidP="00BB63CD">
      <w:pPr>
        <w:spacing w:after="0"/>
        <w:jc w:val="both"/>
        <w:rPr>
          <w:rFonts w:ascii="Arial" w:eastAsia="Times New Roman" w:hAnsi="Arial" w:cs="Arial"/>
          <w:sz w:val="20"/>
          <w:szCs w:val="20"/>
          <w:lang w:val="pl-PL" w:eastAsia="ar-SA"/>
        </w:rPr>
      </w:pPr>
    </w:p>
    <w:p w14:paraId="491AA0A8" w14:textId="77777777" w:rsidR="00D33B08" w:rsidRPr="00DB2C88" w:rsidRDefault="00D33B08" w:rsidP="00BB63CD">
      <w:pPr>
        <w:spacing w:after="0"/>
        <w:ind w:firstLine="708"/>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R - czytnik kontroli dostępu</w:t>
      </w:r>
    </w:p>
    <w:p w14:paraId="1D921A23" w14:textId="77777777" w:rsidR="00D33B08" w:rsidRPr="00DB2C88" w:rsidRDefault="00D33B08" w:rsidP="00BB63CD">
      <w:pPr>
        <w:spacing w:after="0"/>
        <w:ind w:left="708"/>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X - lokalizacja montażu ("0" - parter, "1" - piętro 1, "2" - piętro 2, "3" - piętro 3, "4" - piętro 4)</w:t>
      </w:r>
    </w:p>
    <w:p w14:paraId="090160AC" w14:textId="77777777" w:rsidR="00D33B08" w:rsidRPr="00DB2C88" w:rsidRDefault="00D33B08" w:rsidP="00BB63CD">
      <w:pPr>
        <w:spacing w:after="0"/>
        <w:ind w:firstLine="708"/>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Y - numer czytnika</w:t>
      </w:r>
    </w:p>
    <w:p w14:paraId="14E6638E" w14:textId="77777777" w:rsidR="00D33B08" w:rsidRPr="00DB2C88" w:rsidRDefault="000431A1" w:rsidP="00BB63CD">
      <w:pPr>
        <w:pStyle w:val="Nagwek3"/>
        <w:spacing w:line="276" w:lineRule="auto"/>
        <w:jc w:val="both"/>
        <w:rPr>
          <w:rFonts w:ascii="Arial" w:hAnsi="Arial" w:cs="Arial"/>
          <w:sz w:val="20"/>
          <w:szCs w:val="20"/>
          <w:lang w:val="pl-PL"/>
        </w:rPr>
      </w:pPr>
      <w:bookmarkStart w:id="143" w:name="_Toc6910008"/>
      <w:bookmarkStart w:id="144" w:name="_Toc60034348"/>
      <w:r w:rsidRPr="00DB2C88">
        <w:rPr>
          <w:rFonts w:ascii="Arial" w:hAnsi="Arial" w:cs="Arial"/>
          <w:sz w:val="20"/>
          <w:szCs w:val="20"/>
          <w:lang w:val="pl-PL"/>
        </w:rPr>
        <w:lastRenderedPageBreak/>
        <w:t>II.E.</w:t>
      </w:r>
      <w:r w:rsidR="00C04689" w:rsidRPr="00DB2C88">
        <w:rPr>
          <w:rFonts w:ascii="Arial" w:hAnsi="Arial" w:cs="Arial"/>
          <w:sz w:val="20"/>
          <w:szCs w:val="20"/>
          <w:lang w:val="pl-PL"/>
        </w:rPr>
        <w:t>6</w:t>
      </w:r>
      <w:r w:rsidRPr="00DB2C88">
        <w:rPr>
          <w:rFonts w:ascii="Arial" w:hAnsi="Arial" w:cs="Arial"/>
          <w:sz w:val="20"/>
          <w:szCs w:val="20"/>
          <w:lang w:val="pl-PL"/>
        </w:rPr>
        <w:t xml:space="preserve">.13   </w:t>
      </w:r>
      <w:r w:rsidR="00D33B08" w:rsidRPr="00DB2C88">
        <w:rPr>
          <w:rFonts w:ascii="Arial" w:hAnsi="Arial" w:cs="Arial"/>
          <w:sz w:val="20"/>
          <w:szCs w:val="20"/>
          <w:lang w:val="pl-PL"/>
        </w:rPr>
        <w:t>Odbiór instalacji systemu kontroli dostępu</w:t>
      </w:r>
      <w:bookmarkEnd w:id="143"/>
      <w:bookmarkEnd w:id="144"/>
    </w:p>
    <w:p w14:paraId="6585F37C" w14:textId="77777777" w:rsidR="00D33B08" w:rsidRPr="00DB2C88" w:rsidRDefault="00D33B08" w:rsidP="00BB63CD">
      <w:pPr>
        <w:spacing w:after="0"/>
        <w:jc w:val="both"/>
        <w:rPr>
          <w:rFonts w:ascii="Arial" w:eastAsia="Times New Roman" w:hAnsi="Arial" w:cs="Arial"/>
          <w:sz w:val="20"/>
          <w:szCs w:val="20"/>
          <w:lang w:val="pl-PL" w:eastAsia="ar-SA"/>
        </w:rPr>
      </w:pPr>
    </w:p>
    <w:p w14:paraId="5EDABF07" w14:textId="77777777" w:rsidR="00D33B08" w:rsidRPr="00DB2C88" w:rsidRDefault="00D33B08" w:rsidP="00BB63CD">
      <w:pPr>
        <w:spacing w:after="120"/>
        <w:ind w:firstLine="360"/>
        <w:jc w:val="both"/>
        <w:rPr>
          <w:rFonts w:ascii="Arial" w:hAnsi="Arial" w:cs="Arial"/>
          <w:sz w:val="20"/>
          <w:szCs w:val="20"/>
          <w:lang w:val="pl-PL" w:eastAsia="pl-PL"/>
        </w:rPr>
      </w:pPr>
      <w:r w:rsidRPr="00DB2C88">
        <w:rPr>
          <w:rFonts w:ascii="Arial" w:hAnsi="Arial" w:cs="Arial"/>
          <w:sz w:val="20"/>
          <w:szCs w:val="20"/>
          <w:lang w:val="pl-PL" w:eastAsia="pl-PL"/>
        </w:rPr>
        <w:t>Warunkiem koniecznym dla odbioru końcowego instalacji przez Inwestora jest spełnienie wszystkich poniższych warunków:</w:t>
      </w:r>
    </w:p>
    <w:p w14:paraId="08DF475D" w14:textId="77777777" w:rsidR="00D33B08" w:rsidRPr="00DB2C88" w:rsidRDefault="00D33B08" w:rsidP="00BB63CD">
      <w:pPr>
        <w:numPr>
          <w:ilvl w:val="0"/>
          <w:numId w:val="3"/>
        </w:num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t>wykonanie instalacji w sposób prawidłowy, zgodny ze sztuką, wymaganiami i obowiązującymi normami oraz z zachowaniem estetyki prac;</w:t>
      </w:r>
    </w:p>
    <w:p w14:paraId="78C169C3" w14:textId="77777777" w:rsidR="00D33B08" w:rsidRPr="00DB2C88" w:rsidRDefault="00D33B08" w:rsidP="00BB63CD">
      <w:pPr>
        <w:numPr>
          <w:ilvl w:val="0"/>
          <w:numId w:val="3"/>
        </w:numPr>
        <w:spacing w:after="0"/>
        <w:jc w:val="both"/>
        <w:rPr>
          <w:rFonts w:ascii="Arial" w:eastAsia="Times New Roman" w:hAnsi="Arial" w:cs="Arial"/>
          <w:sz w:val="20"/>
          <w:szCs w:val="20"/>
        </w:rPr>
      </w:pPr>
      <w:proofErr w:type="spellStart"/>
      <w:r w:rsidRPr="00DB2C88">
        <w:rPr>
          <w:rFonts w:ascii="Arial" w:eastAsia="Times New Roman" w:hAnsi="Arial" w:cs="Arial"/>
          <w:sz w:val="20"/>
          <w:szCs w:val="20"/>
        </w:rPr>
        <w:t>wykonanie</w:t>
      </w:r>
      <w:proofErr w:type="spellEnd"/>
      <w:r w:rsidRPr="00DB2C88">
        <w:rPr>
          <w:rFonts w:ascii="Arial" w:eastAsia="Times New Roman" w:hAnsi="Arial" w:cs="Arial"/>
          <w:sz w:val="20"/>
          <w:szCs w:val="20"/>
        </w:rPr>
        <w:t xml:space="preserve"> </w:t>
      </w:r>
      <w:proofErr w:type="spellStart"/>
      <w:r w:rsidRPr="00DB2C88">
        <w:rPr>
          <w:rFonts w:ascii="Arial" w:eastAsia="Times New Roman" w:hAnsi="Arial" w:cs="Arial"/>
          <w:sz w:val="20"/>
          <w:szCs w:val="20"/>
        </w:rPr>
        <w:t>kompletu</w:t>
      </w:r>
      <w:proofErr w:type="spellEnd"/>
      <w:r w:rsidRPr="00DB2C88">
        <w:rPr>
          <w:rFonts w:ascii="Arial" w:eastAsia="Times New Roman" w:hAnsi="Arial" w:cs="Arial"/>
          <w:sz w:val="20"/>
          <w:szCs w:val="20"/>
        </w:rPr>
        <w:t xml:space="preserve"> </w:t>
      </w:r>
      <w:proofErr w:type="spellStart"/>
      <w:r w:rsidRPr="00DB2C88">
        <w:rPr>
          <w:rFonts w:ascii="Arial" w:eastAsia="Times New Roman" w:hAnsi="Arial" w:cs="Arial"/>
          <w:sz w:val="20"/>
          <w:szCs w:val="20"/>
        </w:rPr>
        <w:t>pomiarów</w:t>
      </w:r>
      <w:proofErr w:type="spellEnd"/>
      <w:r w:rsidRPr="00DB2C88">
        <w:rPr>
          <w:rFonts w:ascii="Arial" w:eastAsia="Times New Roman" w:hAnsi="Arial" w:cs="Arial"/>
          <w:sz w:val="20"/>
          <w:szCs w:val="20"/>
        </w:rPr>
        <w:t>;</w:t>
      </w:r>
    </w:p>
    <w:p w14:paraId="2F0359C6" w14:textId="77777777" w:rsidR="00D33B08" w:rsidRPr="00DB2C88" w:rsidRDefault="00D33B08" w:rsidP="00BB63CD">
      <w:pPr>
        <w:numPr>
          <w:ilvl w:val="0"/>
          <w:numId w:val="3"/>
        </w:num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t>uruchomienie oraz skonfigurowanie wszystkich urządzeń systemu kontroli dostępu KD (tj. serwera oraz stacji klienckiej, kontrolerów, czytników);</w:t>
      </w:r>
    </w:p>
    <w:p w14:paraId="2E97C531" w14:textId="77777777" w:rsidR="00D33B08" w:rsidRPr="00DB2C88" w:rsidRDefault="00D33B08" w:rsidP="00BB63CD">
      <w:pPr>
        <w:numPr>
          <w:ilvl w:val="0"/>
          <w:numId w:val="3"/>
        </w:num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t>opracowanie i przekazanie dokumentacji powykonawczej Inwestorowi.</w:t>
      </w:r>
    </w:p>
    <w:p w14:paraId="0F74AE7D" w14:textId="77777777" w:rsidR="00D33B08" w:rsidRPr="00DB2C88" w:rsidRDefault="00D33B08" w:rsidP="00BB63CD">
      <w:pPr>
        <w:spacing w:after="0"/>
        <w:jc w:val="both"/>
        <w:rPr>
          <w:rFonts w:ascii="Arial" w:eastAsia="Times New Roman" w:hAnsi="Arial" w:cs="Arial"/>
          <w:sz w:val="20"/>
          <w:szCs w:val="20"/>
          <w:lang w:val="pl-PL"/>
        </w:rPr>
      </w:pPr>
    </w:p>
    <w:p w14:paraId="0A56A20B" w14:textId="77777777" w:rsidR="00D33B08" w:rsidRPr="00DB2C88" w:rsidRDefault="00D33B08" w:rsidP="00BB63CD">
      <w:p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t>System kontroli dostępu oparty jest na instalacji okablowania strukturalnego. Należy stosować się do wytycznych zawartych w odpowiedniej dokumentacji.</w:t>
      </w:r>
    </w:p>
    <w:p w14:paraId="38932F0D" w14:textId="77777777" w:rsidR="00D33B08" w:rsidRPr="00DB2C88" w:rsidRDefault="00D33B08" w:rsidP="00BB63CD">
      <w:pPr>
        <w:spacing w:after="0"/>
        <w:jc w:val="both"/>
        <w:rPr>
          <w:rFonts w:ascii="Arial" w:eastAsia="Times New Roman" w:hAnsi="Arial" w:cs="Arial"/>
          <w:sz w:val="20"/>
          <w:szCs w:val="20"/>
          <w:lang w:val="pl-PL"/>
        </w:rPr>
      </w:pPr>
    </w:p>
    <w:p w14:paraId="0180E243" w14:textId="77777777" w:rsidR="00D33B08" w:rsidRPr="00DB2C88" w:rsidRDefault="00BC5864" w:rsidP="00BB63CD">
      <w:pPr>
        <w:pStyle w:val="Nagwek3"/>
        <w:spacing w:line="276" w:lineRule="auto"/>
        <w:jc w:val="both"/>
        <w:rPr>
          <w:rFonts w:ascii="Arial" w:hAnsi="Arial" w:cs="Arial"/>
          <w:sz w:val="20"/>
          <w:szCs w:val="20"/>
          <w:lang w:val="pl-PL"/>
        </w:rPr>
      </w:pPr>
      <w:bookmarkStart w:id="145" w:name="_Toc6910009"/>
      <w:bookmarkStart w:id="146" w:name="_Toc60034349"/>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.1</w:t>
      </w:r>
      <w:r w:rsidR="000431A1" w:rsidRPr="00DB2C88">
        <w:rPr>
          <w:rFonts w:ascii="Arial" w:hAnsi="Arial" w:cs="Arial"/>
          <w:sz w:val="20"/>
          <w:szCs w:val="20"/>
          <w:lang w:val="pl-PL"/>
        </w:rPr>
        <w:t>4</w:t>
      </w:r>
      <w:r w:rsidRPr="00DB2C88">
        <w:rPr>
          <w:rFonts w:ascii="Arial" w:hAnsi="Arial" w:cs="Arial"/>
          <w:sz w:val="20"/>
          <w:szCs w:val="20"/>
          <w:lang w:val="pl-PL"/>
        </w:rPr>
        <w:t xml:space="preserve">   </w:t>
      </w:r>
      <w:r w:rsidR="00D33B08" w:rsidRPr="00DB2C88">
        <w:rPr>
          <w:rFonts w:ascii="Arial" w:hAnsi="Arial" w:cs="Arial"/>
          <w:sz w:val="20"/>
          <w:szCs w:val="20"/>
          <w:lang w:val="pl-PL"/>
        </w:rPr>
        <w:t>Zawartość</w:t>
      </w:r>
      <w:r w:rsidR="00550EA9" w:rsidRPr="00DB2C88">
        <w:rPr>
          <w:rFonts w:ascii="Arial" w:hAnsi="Arial" w:cs="Arial"/>
          <w:sz w:val="20"/>
          <w:szCs w:val="20"/>
          <w:lang w:val="pl-PL"/>
        </w:rPr>
        <w:t xml:space="preserve"> </w:t>
      </w:r>
      <w:r w:rsidR="00D33B08" w:rsidRPr="00DB2C88">
        <w:rPr>
          <w:rFonts w:ascii="Arial" w:hAnsi="Arial" w:cs="Arial"/>
          <w:sz w:val="20"/>
          <w:szCs w:val="20"/>
          <w:lang w:val="pl-PL"/>
        </w:rPr>
        <w:t xml:space="preserve"> dokumentacji </w:t>
      </w:r>
      <w:r w:rsidR="00550EA9" w:rsidRPr="00DB2C88">
        <w:rPr>
          <w:rFonts w:ascii="Arial" w:hAnsi="Arial" w:cs="Arial"/>
          <w:sz w:val="20"/>
          <w:szCs w:val="20"/>
          <w:lang w:val="pl-PL"/>
        </w:rPr>
        <w:t xml:space="preserve"> </w:t>
      </w:r>
      <w:r w:rsidR="00D33B08" w:rsidRPr="00DB2C88">
        <w:rPr>
          <w:rFonts w:ascii="Arial" w:hAnsi="Arial" w:cs="Arial"/>
          <w:sz w:val="20"/>
          <w:szCs w:val="20"/>
          <w:lang w:val="pl-PL"/>
        </w:rPr>
        <w:t>powykonawczej</w:t>
      </w:r>
      <w:bookmarkEnd w:id="145"/>
      <w:bookmarkEnd w:id="146"/>
    </w:p>
    <w:p w14:paraId="4874E454" w14:textId="77777777" w:rsidR="00D33B08" w:rsidRPr="00DB2C88" w:rsidRDefault="00D33B08" w:rsidP="00BB63CD">
      <w:pPr>
        <w:spacing w:after="0"/>
        <w:jc w:val="both"/>
        <w:rPr>
          <w:rFonts w:ascii="Arial" w:eastAsia="Times New Roman" w:hAnsi="Arial" w:cs="Arial"/>
          <w:sz w:val="20"/>
          <w:szCs w:val="20"/>
          <w:lang w:val="pl-PL" w:eastAsia="ar-SA"/>
        </w:rPr>
      </w:pPr>
    </w:p>
    <w:p w14:paraId="47684900" w14:textId="77777777" w:rsidR="00D33B08" w:rsidRPr="00DB2C88" w:rsidRDefault="00D33B08" w:rsidP="00BB63CD">
      <w:pPr>
        <w:spacing w:after="0"/>
        <w:ind w:firstLine="36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Po zakończeniu prac instalatorskich należy wykonać i przekazać Użytkownikowi końcowemu dokumentacje powykonawczą, która ma zawierać:</w:t>
      </w:r>
    </w:p>
    <w:p w14:paraId="06C56C2E" w14:textId="77777777" w:rsidR="00D33B08" w:rsidRPr="00DB2C88" w:rsidRDefault="00D33B08" w:rsidP="00BB63CD">
      <w:pPr>
        <w:spacing w:after="0"/>
        <w:ind w:firstLine="360"/>
        <w:jc w:val="both"/>
        <w:rPr>
          <w:rFonts w:ascii="Arial" w:eastAsia="Times New Roman" w:hAnsi="Arial" w:cs="Arial"/>
          <w:sz w:val="20"/>
          <w:szCs w:val="20"/>
          <w:lang w:val="pl-PL" w:eastAsia="ar-SA"/>
        </w:rPr>
      </w:pPr>
    </w:p>
    <w:p w14:paraId="5ED3D8C1" w14:textId="77777777" w:rsidR="00D33B08" w:rsidRPr="00DB2C88" w:rsidRDefault="00D33B08" w:rsidP="00BB63CD">
      <w:pPr>
        <w:numPr>
          <w:ilvl w:val="0"/>
          <w:numId w:val="4"/>
        </w:numPr>
        <w:spacing w:after="0"/>
        <w:jc w:val="both"/>
        <w:rPr>
          <w:rFonts w:ascii="Arial" w:eastAsia="Times New Roman" w:hAnsi="Arial" w:cs="Arial"/>
          <w:sz w:val="20"/>
          <w:szCs w:val="20"/>
        </w:rPr>
      </w:pPr>
      <w:proofErr w:type="spellStart"/>
      <w:r w:rsidRPr="00DB2C88">
        <w:rPr>
          <w:rFonts w:ascii="Arial" w:eastAsia="Times New Roman" w:hAnsi="Arial" w:cs="Arial"/>
          <w:sz w:val="20"/>
          <w:szCs w:val="20"/>
        </w:rPr>
        <w:t>Rzeczywiste</w:t>
      </w:r>
      <w:proofErr w:type="spellEnd"/>
      <w:r w:rsidR="00EB660F" w:rsidRPr="00DB2C88">
        <w:rPr>
          <w:rFonts w:ascii="Arial" w:eastAsia="Times New Roman" w:hAnsi="Arial" w:cs="Arial"/>
          <w:sz w:val="20"/>
          <w:szCs w:val="20"/>
        </w:rPr>
        <w:t xml:space="preserve"> </w:t>
      </w:r>
      <w:r w:rsidRPr="00DB2C88">
        <w:rPr>
          <w:rFonts w:ascii="Arial" w:eastAsia="Times New Roman" w:hAnsi="Arial" w:cs="Arial"/>
          <w:sz w:val="20"/>
          <w:szCs w:val="20"/>
        </w:rPr>
        <w:t xml:space="preserve"> </w:t>
      </w:r>
      <w:proofErr w:type="spellStart"/>
      <w:r w:rsidRPr="00DB2C88">
        <w:rPr>
          <w:rFonts w:ascii="Arial" w:eastAsia="Times New Roman" w:hAnsi="Arial" w:cs="Arial"/>
          <w:sz w:val="20"/>
          <w:szCs w:val="20"/>
        </w:rPr>
        <w:t>trasy</w:t>
      </w:r>
      <w:proofErr w:type="spellEnd"/>
      <w:r w:rsidRPr="00DB2C88">
        <w:rPr>
          <w:rFonts w:ascii="Arial" w:eastAsia="Times New Roman" w:hAnsi="Arial" w:cs="Arial"/>
          <w:sz w:val="20"/>
          <w:szCs w:val="20"/>
        </w:rPr>
        <w:t xml:space="preserve"> </w:t>
      </w:r>
      <w:proofErr w:type="spellStart"/>
      <w:r w:rsidRPr="00DB2C88">
        <w:rPr>
          <w:rFonts w:ascii="Arial" w:eastAsia="Times New Roman" w:hAnsi="Arial" w:cs="Arial"/>
          <w:sz w:val="20"/>
          <w:szCs w:val="20"/>
        </w:rPr>
        <w:t>prowadzenia</w:t>
      </w:r>
      <w:proofErr w:type="spellEnd"/>
      <w:r w:rsidRPr="00DB2C88">
        <w:rPr>
          <w:rFonts w:ascii="Arial" w:eastAsia="Times New Roman" w:hAnsi="Arial" w:cs="Arial"/>
          <w:sz w:val="20"/>
          <w:szCs w:val="20"/>
        </w:rPr>
        <w:t xml:space="preserve"> </w:t>
      </w:r>
      <w:proofErr w:type="spellStart"/>
      <w:r w:rsidRPr="00DB2C88">
        <w:rPr>
          <w:rFonts w:ascii="Arial" w:eastAsia="Times New Roman" w:hAnsi="Arial" w:cs="Arial"/>
          <w:sz w:val="20"/>
          <w:szCs w:val="20"/>
        </w:rPr>
        <w:t>kabli</w:t>
      </w:r>
      <w:proofErr w:type="spellEnd"/>
      <w:r w:rsidRPr="00DB2C88">
        <w:rPr>
          <w:rFonts w:ascii="Arial" w:eastAsia="Times New Roman" w:hAnsi="Arial" w:cs="Arial"/>
          <w:sz w:val="20"/>
          <w:szCs w:val="20"/>
        </w:rPr>
        <w:t>;</w:t>
      </w:r>
    </w:p>
    <w:p w14:paraId="002F5F3A" w14:textId="77777777" w:rsidR="00D33B08" w:rsidRPr="00DB2C88" w:rsidRDefault="00D33B08" w:rsidP="00BB63CD">
      <w:pPr>
        <w:numPr>
          <w:ilvl w:val="0"/>
          <w:numId w:val="4"/>
        </w:num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t>Rysunki z oznaczeniami szafy dystrybucyjnej, paneli krosowych i portów;</w:t>
      </w:r>
    </w:p>
    <w:p w14:paraId="3464D1E5" w14:textId="77777777" w:rsidR="00D33B08" w:rsidRPr="00DB2C88" w:rsidRDefault="00D33B08" w:rsidP="00BB63CD">
      <w:pPr>
        <w:numPr>
          <w:ilvl w:val="0"/>
          <w:numId w:val="4"/>
        </w:num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t>Lokalizację rzeczywistego rozmieszczenia kontrolerów</w:t>
      </w:r>
      <w:r w:rsidR="00655D30" w:rsidRPr="00DB2C88">
        <w:rPr>
          <w:rFonts w:ascii="Arial" w:eastAsia="Times New Roman" w:hAnsi="Arial" w:cs="Arial"/>
          <w:sz w:val="20"/>
          <w:szCs w:val="20"/>
          <w:lang w:val="pl-PL"/>
        </w:rPr>
        <w:t xml:space="preserve">  </w:t>
      </w:r>
      <w:r w:rsidRPr="00DB2C88">
        <w:rPr>
          <w:rFonts w:ascii="Arial" w:eastAsia="Times New Roman" w:hAnsi="Arial" w:cs="Arial"/>
          <w:sz w:val="20"/>
          <w:szCs w:val="20"/>
          <w:lang w:val="pl-PL"/>
        </w:rPr>
        <w:t>oraz czytników wraz z udokumentowaniem adresów MAC oraz adresów IP poszczególnych kontrolerów.</w:t>
      </w:r>
      <w:r w:rsidRPr="00DB2C88">
        <w:rPr>
          <w:rFonts w:ascii="Arial" w:eastAsia="Times New Roman" w:hAnsi="Arial" w:cs="Arial"/>
          <w:sz w:val="20"/>
          <w:szCs w:val="20"/>
          <w:lang w:val="pl-PL"/>
        </w:rPr>
        <w:br/>
      </w:r>
    </w:p>
    <w:p w14:paraId="1AD4FCE9" w14:textId="77777777" w:rsidR="00D33B08" w:rsidRPr="00DB2C88" w:rsidRDefault="00D33B08" w:rsidP="00BB63CD">
      <w:pPr>
        <w:pStyle w:val="Akapitzlist"/>
        <w:keepNext/>
        <w:keepLines/>
        <w:numPr>
          <w:ilvl w:val="1"/>
          <w:numId w:val="5"/>
        </w:numPr>
        <w:spacing w:before="160" w:after="0"/>
        <w:contextualSpacing w:val="0"/>
        <w:jc w:val="both"/>
        <w:outlineLvl w:val="1"/>
        <w:rPr>
          <w:rFonts w:ascii="Arial" w:eastAsiaTheme="majorEastAsia" w:hAnsi="Arial" w:cs="Arial"/>
          <w:sz w:val="20"/>
          <w:szCs w:val="20"/>
        </w:rPr>
      </w:pPr>
      <w:bookmarkStart w:id="147" w:name="_Toc6910010"/>
      <w:bookmarkStart w:id="148" w:name="_Toc60034350"/>
      <w:proofErr w:type="spellStart"/>
      <w:r w:rsidRPr="00DB2C88">
        <w:rPr>
          <w:rFonts w:ascii="Arial" w:eastAsiaTheme="majorEastAsia" w:hAnsi="Arial" w:cs="Arial"/>
          <w:sz w:val="20"/>
          <w:szCs w:val="20"/>
        </w:rPr>
        <w:t>Uwagi</w:t>
      </w:r>
      <w:proofErr w:type="spellEnd"/>
      <w:r w:rsidRPr="00DB2C88">
        <w:rPr>
          <w:rFonts w:ascii="Arial" w:eastAsiaTheme="majorEastAsia" w:hAnsi="Arial" w:cs="Arial"/>
          <w:sz w:val="20"/>
          <w:szCs w:val="20"/>
        </w:rPr>
        <w:t xml:space="preserve"> </w:t>
      </w:r>
      <w:proofErr w:type="spellStart"/>
      <w:r w:rsidRPr="00DB2C88">
        <w:rPr>
          <w:rFonts w:ascii="Arial" w:eastAsiaTheme="majorEastAsia" w:hAnsi="Arial" w:cs="Arial"/>
          <w:sz w:val="20"/>
          <w:szCs w:val="20"/>
        </w:rPr>
        <w:t>dotyczące</w:t>
      </w:r>
      <w:proofErr w:type="spellEnd"/>
      <w:r w:rsidRPr="00DB2C88">
        <w:rPr>
          <w:rFonts w:ascii="Arial" w:eastAsiaTheme="majorEastAsia" w:hAnsi="Arial" w:cs="Arial"/>
          <w:sz w:val="20"/>
          <w:szCs w:val="20"/>
        </w:rPr>
        <w:t xml:space="preserve"> </w:t>
      </w:r>
      <w:proofErr w:type="spellStart"/>
      <w:r w:rsidRPr="00DB2C88">
        <w:rPr>
          <w:rFonts w:ascii="Arial" w:eastAsiaTheme="majorEastAsia" w:hAnsi="Arial" w:cs="Arial"/>
          <w:sz w:val="20"/>
          <w:szCs w:val="20"/>
        </w:rPr>
        <w:t>prowadzenia</w:t>
      </w:r>
      <w:proofErr w:type="spellEnd"/>
      <w:r w:rsidRPr="00DB2C88">
        <w:rPr>
          <w:rFonts w:ascii="Arial" w:eastAsiaTheme="majorEastAsia" w:hAnsi="Arial" w:cs="Arial"/>
          <w:sz w:val="20"/>
          <w:szCs w:val="20"/>
        </w:rPr>
        <w:t xml:space="preserve"> </w:t>
      </w:r>
      <w:proofErr w:type="spellStart"/>
      <w:r w:rsidRPr="00DB2C88">
        <w:rPr>
          <w:rFonts w:ascii="Arial" w:eastAsiaTheme="majorEastAsia" w:hAnsi="Arial" w:cs="Arial"/>
          <w:sz w:val="20"/>
          <w:szCs w:val="20"/>
        </w:rPr>
        <w:t>okablowania</w:t>
      </w:r>
      <w:bookmarkEnd w:id="147"/>
      <w:bookmarkEnd w:id="148"/>
      <w:proofErr w:type="spellEnd"/>
    </w:p>
    <w:p w14:paraId="77F739C7" w14:textId="77777777" w:rsidR="00D33B08" w:rsidRPr="00DB2C88" w:rsidRDefault="00D33B08" w:rsidP="00BB63CD">
      <w:pPr>
        <w:spacing w:after="0"/>
        <w:jc w:val="both"/>
        <w:rPr>
          <w:rFonts w:ascii="Arial" w:eastAsia="Times New Roman" w:hAnsi="Arial" w:cs="Arial"/>
          <w:sz w:val="20"/>
          <w:szCs w:val="20"/>
          <w:lang w:eastAsia="ar-SA"/>
        </w:rPr>
      </w:pPr>
    </w:p>
    <w:p w14:paraId="62707DE7" w14:textId="77777777" w:rsidR="00D33B08" w:rsidRPr="00DB2C88" w:rsidRDefault="00D33B08" w:rsidP="00BB63CD">
      <w:pPr>
        <w:spacing w:after="0"/>
        <w:ind w:firstLine="432"/>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 xml:space="preserve">Trasy prowadzenia okablowania zostały skoordynowane z istniejącymi i wykonywanymi instalacjami </w:t>
      </w:r>
      <w:r w:rsidRPr="00DB2C88">
        <w:rPr>
          <w:rFonts w:ascii="Arial" w:hAnsi="Arial" w:cs="Arial"/>
          <w:sz w:val="20"/>
          <w:szCs w:val="20"/>
          <w:lang w:val="pl-PL"/>
        </w:rPr>
        <w:t xml:space="preserve">w budynku </w:t>
      </w:r>
      <w:r w:rsidR="00EB660F" w:rsidRPr="00DB2C88">
        <w:rPr>
          <w:rFonts w:ascii="Arial" w:hAnsi="Arial" w:cs="Arial"/>
          <w:sz w:val="20"/>
          <w:szCs w:val="20"/>
          <w:lang w:val="pl-PL"/>
        </w:rPr>
        <w:t>ARCHIWUM</w:t>
      </w:r>
      <w:r w:rsidRPr="00DB2C88">
        <w:rPr>
          <w:rFonts w:ascii="Arial" w:eastAsia="Times New Roman" w:hAnsi="Arial" w:cs="Arial"/>
          <w:sz w:val="20"/>
          <w:szCs w:val="20"/>
          <w:lang w:val="pl-PL" w:eastAsia="ar-SA"/>
        </w:rPr>
        <w:t xml:space="preserve">, czyli ogólną instalacją elektryczną oraz innymi branżami. Jeżeli w trakcie realizacji nastąpią zmiany prowadzenia tras instalacji okablowania oraz lokalizacji punktów instalacji urządzeń końcowych (kontrolerów lub czytników) lub wystąpią konflikty z innymi instalacjami, należy ustalić poprawione rozprowadzenie tras kablowych oraz wszelkie inne zmiany w porozumieniu z projektantem. Zgodnie z obowiązującymi przepisami, należy uziemić wszystkie metalowe części, obudowy kontrolerów, szafę dystrybucyjną wraz z osprzętem oraz inne urządzenia sieciowe, które zgodnie z instrukcją ich montażu tego wymagają. </w:t>
      </w:r>
    </w:p>
    <w:p w14:paraId="109AF571" w14:textId="77777777" w:rsidR="00D33B08" w:rsidRPr="00DB2C88" w:rsidRDefault="00D33B08" w:rsidP="00BB63CD">
      <w:pPr>
        <w:spacing w:after="0"/>
        <w:ind w:firstLine="432"/>
        <w:jc w:val="both"/>
        <w:rPr>
          <w:rFonts w:ascii="Arial" w:eastAsia="Times New Roman" w:hAnsi="Arial" w:cs="Arial"/>
          <w:sz w:val="20"/>
          <w:szCs w:val="20"/>
          <w:lang w:val="pl-PL" w:eastAsia="ar-SA"/>
        </w:rPr>
      </w:pPr>
    </w:p>
    <w:p w14:paraId="23C6A075" w14:textId="77777777" w:rsidR="00D33B08" w:rsidRPr="00DB2C88" w:rsidRDefault="00D33B08" w:rsidP="00BB63CD">
      <w:pPr>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Wszystkie materiały wprowadzone do robót muszą być nowe, nieużywane oraz najnowszych aktualnych wzorów.</w:t>
      </w:r>
    </w:p>
    <w:p w14:paraId="16066905" w14:textId="77777777" w:rsidR="00D33B08" w:rsidRPr="00DB2C88" w:rsidRDefault="00BC5864" w:rsidP="00BB63CD">
      <w:pPr>
        <w:pStyle w:val="Nagwek3"/>
        <w:spacing w:line="276" w:lineRule="auto"/>
        <w:jc w:val="both"/>
        <w:rPr>
          <w:rFonts w:ascii="Arial" w:hAnsi="Arial" w:cs="Arial"/>
          <w:sz w:val="20"/>
          <w:szCs w:val="20"/>
          <w:lang w:val="pl-PL"/>
        </w:rPr>
      </w:pPr>
      <w:bookmarkStart w:id="149" w:name="_Toc6910011"/>
      <w:bookmarkStart w:id="150" w:name="_Toc60034351"/>
      <w:r w:rsidRPr="00DB2C88">
        <w:rPr>
          <w:rFonts w:ascii="Arial" w:hAnsi="Arial" w:cs="Arial"/>
          <w:sz w:val="20"/>
          <w:szCs w:val="20"/>
          <w:lang w:val="pl-PL"/>
        </w:rPr>
        <w:t>II.E.</w:t>
      </w:r>
      <w:r w:rsidR="00C04689" w:rsidRPr="00DB2C88">
        <w:rPr>
          <w:rFonts w:ascii="Arial" w:hAnsi="Arial" w:cs="Arial"/>
          <w:sz w:val="20"/>
          <w:szCs w:val="20"/>
          <w:lang w:val="pl-PL"/>
        </w:rPr>
        <w:t>6</w:t>
      </w:r>
      <w:r w:rsidRPr="00DB2C88">
        <w:rPr>
          <w:rFonts w:ascii="Arial" w:hAnsi="Arial" w:cs="Arial"/>
          <w:sz w:val="20"/>
          <w:szCs w:val="20"/>
          <w:lang w:val="pl-PL"/>
        </w:rPr>
        <w:t>.1</w:t>
      </w:r>
      <w:r w:rsidR="000431A1" w:rsidRPr="00DB2C88">
        <w:rPr>
          <w:rFonts w:ascii="Arial" w:hAnsi="Arial" w:cs="Arial"/>
          <w:sz w:val="20"/>
          <w:szCs w:val="20"/>
          <w:lang w:val="pl-PL"/>
        </w:rPr>
        <w:t>5</w:t>
      </w:r>
      <w:r w:rsidRPr="00DB2C88">
        <w:rPr>
          <w:rFonts w:ascii="Arial" w:hAnsi="Arial" w:cs="Arial"/>
          <w:sz w:val="20"/>
          <w:szCs w:val="20"/>
          <w:lang w:val="pl-PL"/>
        </w:rPr>
        <w:t xml:space="preserve">  </w:t>
      </w:r>
      <w:r w:rsidR="00D33B08" w:rsidRPr="00DB2C88">
        <w:rPr>
          <w:rFonts w:ascii="Arial" w:hAnsi="Arial" w:cs="Arial"/>
          <w:sz w:val="20"/>
          <w:szCs w:val="20"/>
          <w:lang w:val="pl-PL"/>
        </w:rPr>
        <w:t>Skróty używane w projekcie</w:t>
      </w:r>
      <w:bookmarkEnd w:id="149"/>
      <w:bookmarkEnd w:id="150"/>
    </w:p>
    <w:p w14:paraId="4DDC0CEC" w14:textId="77777777" w:rsidR="00D33B08" w:rsidRPr="00DB2C88" w:rsidRDefault="00D33B08" w:rsidP="00BB63CD">
      <w:pPr>
        <w:spacing w:after="0"/>
        <w:jc w:val="both"/>
        <w:rPr>
          <w:rFonts w:ascii="Arial" w:hAnsi="Arial" w:cs="Arial"/>
          <w:sz w:val="20"/>
          <w:szCs w:val="20"/>
          <w:lang w:val="pl-PL"/>
        </w:rPr>
      </w:pPr>
    </w:p>
    <w:p w14:paraId="0DE8A2CA" w14:textId="77777777" w:rsidR="00D33B08" w:rsidRPr="00DB2C88" w:rsidRDefault="00D33B08" w:rsidP="00BB63CD">
      <w:pPr>
        <w:spacing w:after="0"/>
        <w:jc w:val="both"/>
        <w:rPr>
          <w:rFonts w:ascii="Arial" w:hAnsi="Arial" w:cs="Arial"/>
          <w:sz w:val="20"/>
          <w:szCs w:val="20"/>
          <w:lang w:val="pl-PL"/>
        </w:rPr>
      </w:pPr>
      <w:r w:rsidRPr="00DB2C88">
        <w:rPr>
          <w:rFonts w:ascii="Arial" w:hAnsi="Arial" w:cs="Arial"/>
          <w:sz w:val="20"/>
          <w:szCs w:val="20"/>
          <w:lang w:val="pl-PL"/>
        </w:rPr>
        <w:t>VSS – (</w:t>
      </w:r>
      <w:r w:rsidRPr="00DB2C88">
        <w:rPr>
          <w:rFonts w:ascii="Arial" w:hAnsi="Arial" w:cs="Arial"/>
          <w:i/>
          <w:sz w:val="20"/>
          <w:szCs w:val="20"/>
          <w:lang w:val="pl-PL"/>
        </w:rPr>
        <w:t xml:space="preserve">Video </w:t>
      </w:r>
      <w:proofErr w:type="spellStart"/>
      <w:r w:rsidRPr="00DB2C88">
        <w:rPr>
          <w:rFonts w:ascii="Arial" w:hAnsi="Arial" w:cs="Arial"/>
          <w:i/>
          <w:sz w:val="20"/>
          <w:szCs w:val="20"/>
          <w:lang w:val="pl-PL"/>
        </w:rPr>
        <w:t>Surveillance</w:t>
      </w:r>
      <w:proofErr w:type="spellEnd"/>
      <w:r w:rsidRPr="00DB2C88">
        <w:rPr>
          <w:rFonts w:ascii="Arial" w:hAnsi="Arial" w:cs="Arial"/>
          <w:i/>
          <w:sz w:val="20"/>
          <w:szCs w:val="20"/>
          <w:lang w:val="pl-PL"/>
        </w:rPr>
        <w:t xml:space="preserve"> System</w:t>
      </w:r>
      <w:r w:rsidRPr="00DB2C88">
        <w:rPr>
          <w:rFonts w:ascii="Arial" w:hAnsi="Arial" w:cs="Arial"/>
          <w:sz w:val="20"/>
          <w:szCs w:val="20"/>
          <w:lang w:val="pl-PL"/>
        </w:rPr>
        <w:t>) system dozoru wizyjnego wykorzystujący kamery cyfrowe do rejestracji obrazu działające w oparciu o protokół internetowy (IP).</w:t>
      </w:r>
    </w:p>
    <w:p w14:paraId="30B9C5D3" w14:textId="77777777" w:rsidR="00D33B08" w:rsidRPr="00DB2C88" w:rsidRDefault="00D33B08" w:rsidP="00BB63CD">
      <w:pPr>
        <w:spacing w:after="0"/>
        <w:jc w:val="both"/>
        <w:rPr>
          <w:rFonts w:ascii="Arial" w:hAnsi="Arial" w:cs="Arial"/>
          <w:sz w:val="20"/>
          <w:szCs w:val="20"/>
          <w:lang w:val="pl-PL"/>
        </w:rPr>
      </w:pPr>
    </w:p>
    <w:p w14:paraId="61E6EA18" w14:textId="77777777" w:rsidR="00D33B08" w:rsidRPr="00DB2C88" w:rsidRDefault="00D33B08" w:rsidP="00BB63CD">
      <w:pPr>
        <w:spacing w:after="0"/>
        <w:jc w:val="both"/>
        <w:rPr>
          <w:rFonts w:ascii="Arial" w:hAnsi="Arial" w:cs="Arial"/>
          <w:sz w:val="20"/>
          <w:szCs w:val="20"/>
          <w:lang w:val="pl-PL"/>
        </w:rPr>
      </w:pPr>
      <w:proofErr w:type="spellStart"/>
      <w:r w:rsidRPr="00DB2C88">
        <w:rPr>
          <w:rFonts w:ascii="Arial" w:hAnsi="Arial" w:cs="Arial"/>
          <w:sz w:val="20"/>
          <w:szCs w:val="20"/>
          <w:lang w:val="pl-PL"/>
        </w:rPr>
        <w:t>SSWiN</w:t>
      </w:r>
      <w:proofErr w:type="spellEnd"/>
      <w:r w:rsidRPr="00DB2C88">
        <w:rPr>
          <w:rFonts w:ascii="Arial" w:hAnsi="Arial" w:cs="Arial"/>
          <w:sz w:val="20"/>
          <w:szCs w:val="20"/>
          <w:lang w:val="pl-PL"/>
        </w:rPr>
        <w:t xml:space="preserve"> – System Sygnalizacji Włamania i Napadu.</w:t>
      </w:r>
    </w:p>
    <w:p w14:paraId="72AF8EA1" w14:textId="77777777" w:rsidR="00D33B08" w:rsidRPr="00DB2C88" w:rsidRDefault="00D33B08" w:rsidP="00BB63CD">
      <w:pPr>
        <w:spacing w:after="0"/>
        <w:jc w:val="both"/>
        <w:rPr>
          <w:rFonts w:ascii="Arial" w:hAnsi="Arial" w:cs="Arial"/>
          <w:sz w:val="20"/>
          <w:szCs w:val="20"/>
          <w:lang w:val="pl-PL"/>
        </w:rPr>
      </w:pPr>
    </w:p>
    <w:p w14:paraId="53FFB69D" w14:textId="77777777" w:rsidR="00D33B08" w:rsidRPr="00DB2C88" w:rsidRDefault="00D33B08" w:rsidP="00BB63CD">
      <w:pPr>
        <w:spacing w:after="0"/>
        <w:jc w:val="both"/>
        <w:rPr>
          <w:rFonts w:ascii="Arial" w:hAnsi="Arial" w:cs="Arial"/>
          <w:sz w:val="20"/>
          <w:szCs w:val="20"/>
          <w:lang w:val="pl-PL"/>
        </w:rPr>
      </w:pPr>
      <w:r w:rsidRPr="00DB2C88">
        <w:rPr>
          <w:rFonts w:ascii="Arial" w:hAnsi="Arial" w:cs="Arial"/>
          <w:sz w:val="20"/>
          <w:szCs w:val="20"/>
          <w:lang w:val="pl-PL"/>
        </w:rPr>
        <w:t>BMS – (</w:t>
      </w:r>
      <w:proofErr w:type="spellStart"/>
      <w:r w:rsidRPr="00DB2C88">
        <w:rPr>
          <w:rFonts w:ascii="Arial" w:hAnsi="Arial" w:cs="Arial"/>
          <w:i/>
          <w:sz w:val="20"/>
          <w:szCs w:val="20"/>
          <w:lang w:val="pl-PL"/>
        </w:rPr>
        <w:t>Building</w:t>
      </w:r>
      <w:proofErr w:type="spellEnd"/>
      <w:r w:rsidRPr="00DB2C88">
        <w:rPr>
          <w:rFonts w:ascii="Arial" w:hAnsi="Arial" w:cs="Arial"/>
          <w:i/>
          <w:sz w:val="20"/>
          <w:szCs w:val="20"/>
          <w:lang w:val="pl-PL"/>
        </w:rPr>
        <w:t xml:space="preserve"> Management Systems</w:t>
      </w:r>
      <w:r w:rsidRPr="00DB2C88">
        <w:rPr>
          <w:rFonts w:ascii="Arial" w:hAnsi="Arial" w:cs="Arial"/>
          <w:sz w:val="20"/>
          <w:szCs w:val="20"/>
          <w:lang w:val="pl-PL"/>
        </w:rPr>
        <w:t>) systemy zarządzania budynkiem takie jak klimatyzacja, wentylacja, ogrzewanie oraz oświetlenie.</w:t>
      </w:r>
    </w:p>
    <w:p w14:paraId="140D9641" w14:textId="77777777" w:rsidR="00D33B08" w:rsidRPr="00DB2C88" w:rsidRDefault="00D33B08" w:rsidP="00BB63CD">
      <w:pPr>
        <w:spacing w:after="0"/>
        <w:jc w:val="both"/>
        <w:rPr>
          <w:rFonts w:ascii="Arial" w:hAnsi="Arial" w:cs="Arial"/>
          <w:sz w:val="20"/>
          <w:szCs w:val="20"/>
          <w:lang w:val="pl-PL"/>
        </w:rPr>
      </w:pPr>
    </w:p>
    <w:p w14:paraId="684A00B2" w14:textId="77777777" w:rsidR="00D33B08" w:rsidRPr="00DB2C88" w:rsidRDefault="00D33B08" w:rsidP="00BB63CD">
      <w:pPr>
        <w:spacing w:after="0"/>
        <w:jc w:val="both"/>
        <w:rPr>
          <w:rFonts w:ascii="Arial" w:hAnsi="Arial" w:cs="Arial"/>
          <w:sz w:val="20"/>
          <w:szCs w:val="20"/>
          <w:lang w:val="pl-PL"/>
        </w:rPr>
      </w:pPr>
      <w:r w:rsidRPr="00DB2C88">
        <w:rPr>
          <w:rFonts w:ascii="Arial" w:hAnsi="Arial" w:cs="Arial"/>
          <w:sz w:val="20"/>
          <w:szCs w:val="20"/>
          <w:lang w:val="pl-PL"/>
        </w:rPr>
        <w:t>SSP – System Sygnalizacji Pożarowej.</w:t>
      </w:r>
    </w:p>
    <w:p w14:paraId="7A0998A2" w14:textId="77777777" w:rsidR="00D33B08" w:rsidRPr="00DB2C88" w:rsidRDefault="00D33B08" w:rsidP="00BB63CD">
      <w:pPr>
        <w:spacing w:after="0"/>
        <w:jc w:val="both"/>
        <w:rPr>
          <w:rFonts w:ascii="Arial" w:hAnsi="Arial" w:cs="Arial"/>
          <w:sz w:val="20"/>
          <w:szCs w:val="20"/>
          <w:lang w:val="pl-PL"/>
        </w:rPr>
      </w:pPr>
    </w:p>
    <w:p w14:paraId="5D31753D" w14:textId="77777777" w:rsidR="00D33B08" w:rsidRPr="00DB2C88" w:rsidRDefault="00D33B08" w:rsidP="00BB63CD">
      <w:pPr>
        <w:spacing w:after="0"/>
        <w:jc w:val="both"/>
        <w:rPr>
          <w:rFonts w:ascii="Arial" w:hAnsi="Arial" w:cs="Arial"/>
          <w:sz w:val="20"/>
          <w:szCs w:val="20"/>
          <w:lang w:val="pl-PL"/>
        </w:rPr>
      </w:pPr>
      <w:r w:rsidRPr="00DB2C88">
        <w:rPr>
          <w:rFonts w:ascii="Arial" w:hAnsi="Arial" w:cs="Arial"/>
          <w:sz w:val="20"/>
          <w:szCs w:val="20"/>
          <w:lang w:val="pl-PL"/>
        </w:rPr>
        <w:t>RTLS – (</w:t>
      </w:r>
      <w:r w:rsidRPr="00DB2C88">
        <w:rPr>
          <w:rFonts w:ascii="Arial" w:hAnsi="Arial" w:cs="Arial"/>
          <w:i/>
          <w:sz w:val="20"/>
          <w:szCs w:val="20"/>
          <w:lang w:val="pl-PL"/>
        </w:rPr>
        <w:t xml:space="preserve">Real Time </w:t>
      </w:r>
      <w:proofErr w:type="spellStart"/>
      <w:r w:rsidRPr="00DB2C88">
        <w:rPr>
          <w:rFonts w:ascii="Arial" w:hAnsi="Arial" w:cs="Arial"/>
          <w:i/>
          <w:sz w:val="20"/>
          <w:szCs w:val="20"/>
          <w:lang w:val="pl-PL"/>
        </w:rPr>
        <w:t>Localion</w:t>
      </w:r>
      <w:proofErr w:type="spellEnd"/>
      <w:r w:rsidRPr="00DB2C88">
        <w:rPr>
          <w:rFonts w:ascii="Arial" w:hAnsi="Arial" w:cs="Arial"/>
          <w:i/>
          <w:sz w:val="20"/>
          <w:szCs w:val="20"/>
          <w:lang w:val="pl-PL"/>
        </w:rPr>
        <w:t xml:space="preserve"> System</w:t>
      </w:r>
      <w:r w:rsidRPr="00DB2C88">
        <w:rPr>
          <w:rFonts w:ascii="Arial" w:hAnsi="Arial" w:cs="Arial"/>
          <w:sz w:val="20"/>
          <w:szCs w:val="20"/>
          <w:lang w:val="pl-PL"/>
        </w:rPr>
        <w:t xml:space="preserve">) system lokalizacji obiektów/ludzi w czasie rzeczywistym oparty na komunikacji bezprzewodowej oraz </w:t>
      </w:r>
      <w:proofErr w:type="spellStart"/>
      <w:r w:rsidRPr="00DB2C88">
        <w:rPr>
          <w:rFonts w:ascii="Arial" w:hAnsi="Arial" w:cs="Arial"/>
          <w:sz w:val="20"/>
          <w:szCs w:val="20"/>
          <w:lang w:val="pl-PL"/>
        </w:rPr>
        <w:t>tagów</w:t>
      </w:r>
      <w:proofErr w:type="spellEnd"/>
      <w:r w:rsidRPr="00DB2C88">
        <w:rPr>
          <w:rFonts w:ascii="Arial" w:hAnsi="Arial" w:cs="Arial"/>
          <w:sz w:val="20"/>
          <w:szCs w:val="20"/>
          <w:lang w:val="pl-PL"/>
        </w:rPr>
        <w:t xml:space="preserve"> przypisanych do danej oso-by/obiektu.</w:t>
      </w:r>
    </w:p>
    <w:p w14:paraId="4D6B7EB3" w14:textId="77777777" w:rsidR="00D33B08" w:rsidRPr="00DB2C88" w:rsidRDefault="00D33B08" w:rsidP="00BB63CD">
      <w:pPr>
        <w:spacing w:after="0"/>
        <w:jc w:val="both"/>
        <w:rPr>
          <w:rFonts w:ascii="Arial" w:hAnsi="Arial" w:cs="Arial"/>
          <w:sz w:val="20"/>
          <w:szCs w:val="20"/>
          <w:lang w:val="pl-PL"/>
        </w:rPr>
      </w:pPr>
    </w:p>
    <w:p w14:paraId="2FE87531" w14:textId="77777777" w:rsidR="00D33B08" w:rsidRPr="00DB2C88" w:rsidRDefault="00D33B08" w:rsidP="00BB63CD">
      <w:pPr>
        <w:spacing w:after="0"/>
        <w:jc w:val="both"/>
        <w:rPr>
          <w:rFonts w:ascii="Arial" w:hAnsi="Arial" w:cs="Arial"/>
          <w:sz w:val="20"/>
          <w:szCs w:val="20"/>
          <w:lang w:val="pl-PL"/>
        </w:rPr>
      </w:pPr>
      <w:proofErr w:type="spellStart"/>
      <w:r w:rsidRPr="00DB2C88">
        <w:rPr>
          <w:rFonts w:ascii="Arial" w:hAnsi="Arial" w:cs="Arial"/>
          <w:sz w:val="20"/>
          <w:szCs w:val="20"/>
          <w:lang w:val="pl-PL"/>
        </w:rPr>
        <w:lastRenderedPageBreak/>
        <w:t>PoE</w:t>
      </w:r>
      <w:proofErr w:type="spellEnd"/>
      <w:r w:rsidRPr="00DB2C88">
        <w:rPr>
          <w:rFonts w:ascii="Arial" w:hAnsi="Arial" w:cs="Arial"/>
          <w:sz w:val="20"/>
          <w:szCs w:val="20"/>
          <w:lang w:val="pl-PL"/>
        </w:rPr>
        <w:t>/</w:t>
      </w:r>
      <w:proofErr w:type="spellStart"/>
      <w:r w:rsidRPr="00DB2C88">
        <w:rPr>
          <w:rFonts w:ascii="Arial" w:hAnsi="Arial" w:cs="Arial"/>
          <w:sz w:val="20"/>
          <w:szCs w:val="20"/>
          <w:lang w:val="pl-PL"/>
        </w:rPr>
        <w:t>PoE</w:t>
      </w:r>
      <w:proofErr w:type="spellEnd"/>
      <w:r w:rsidRPr="00DB2C88">
        <w:rPr>
          <w:rFonts w:ascii="Arial" w:hAnsi="Arial" w:cs="Arial"/>
          <w:sz w:val="20"/>
          <w:szCs w:val="20"/>
          <w:lang w:val="pl-PL"/>
        </w:rPr>
        <w:t>+ – (</w:t>
      </w:r>
      <w:r w:rsidRPr="00DB2C88">
        <w:rPr>
          <w:rFonts w:ascii="Arial" w:hAnsi="Arial" w:cs="Arial"/>
          <w:i/>
          <w:sz w:val="20"/>
          <w:szCs w:val="20"/>
          <w:lang w:val="pl-PL"/>
        </w:rPr>
        <w:t xml:space="preserve">Power </w:t>
      </w:r>
      <w:proofErr w:type="spellStart"/>
      <w:r w:rsidRPr="00DB2C88">
        <w:rPr>
          <w:rFonts w:ascii="Arial" w:hAnsi="Arial" w:cs="Arial"/>
          <w:i/>
          <w:sz w:val="20"/>
          <w:szCs w:val="20"/>
          <w:lang w:val="pl-PL"/>
        </w:rPr>
        <w:t>over</w:t>
      </w:r>
      <w:proofErr w:type="spellEnd"/>
      <w:r w:rsidRPr="00DB2C88">
        <w:rPr>
          <w:rFonts w:ascii="Arial" w:hAnsi="Arial" w:cs="Arial"/>
          <w:i/>
          <w:sz w:val="20"/>
          <w:szCs w:val="20"/>
          <w:lang w:val="pl-PL"/>
        </w:rPr>
        <w:t xml:space="preserve"> Ethernet/Plus</w:t>
      </w:r>
      <w:r w:rsidRPr="00DB2C88">
        <w:rPr>
          <w:rFonts w:ascii="Arial" w:hAnsi="Arial" w:cs="Arial"/>
          <w:sz w:val="20"/>
          <w:szCs w:val="20"/>
          <w:lang w:val="pl-PL"/>
        </w:rPr>
        <w:t>) funkcja zasilania urządzeń końcowych (np. opcjonalnie kontrolerów) za pomocą skrętki 4 parowej, a dokładniej wykorzystując dwie z czterech par jako medium do zasilania takiego urządzenia.</w:t>
      </w:r>
    </w:p>
    <w:p w14:paraId="03E49C51" w14:textId="77777777" w:rsidR="00D33B08" w:rsidRPr="00DB2C88" w:rsidRDefault="00D33B08" w:rsidP="00BB63CD">
      <w:pPr>
        <w:spacing w:after="0"/>
        <w:jc w:val="both"/>
        <w:rPr>
          <w:rFonts w:ascii="Arial" w:hAnsi="Arial" w:cs="Arial"/>
          <w:sz w:val="20"/>
          <w:szCs w:val="20"/>
          <w:lang w:val="pl-PL"/>
        </w:rPr>
      </w:pPr>
    </w:p>
    <w:p w14:paraId="744D75C9" w14:textId="77777777" w:rsidR="00D33B08" w:rsidRPr="00DB2C88" w:rsidRDefault="00D33B08" w:rsidP="00BB63CD">
      <w:pPr>
        <w:spacing w:after="0"/>
        <w:jc w:val="both"/>
        <w:rPr>
          <w:rFonts w:ascii="Arial" w:eastAsia="Times New Roman" w:hAnsi="Arial" w:cs="Arial"/>
          <w:sz w:val="20"/>
          <w:szCs w:val="20"/>
          <w:lang w:val="pl-PL" w:eastAsia="pl-PL"/>
        </w:rPr>
      </w:pPr>
      <w:r w:rsidRPr="00DB2C88">
        <w:rPr>
          <w:rFonts w:ascii="Arial" w:hAnsi="Arial" w:cs="Arial"/>
          <w:sz w:val="20"/>
          <w:szCs w:val="20"/>
          <w:lang w:val="pl-PL"/>
        </w:rPr>
        <w:t>F/FTP – kabel miedziany symetryczny podwójnie ekranowany opisany szczegółowo w dokumentacji projektowej okablowania strukturalnego.</w:t>
      </w:r>
    </w:p>
    <w:p w14:paraId="01B20CF1" w14:textId="77777777" w:rsidR="00550EA9" w:rsidRPr="00DB2C88" w:rsidRDefault="00550EA9" w:rsidP="00BB63CD">
      <w:pPr>
        <w:pStyle w:val="Nagwek1"/>
        <w:jc w:val="both"/>
        <w:rPr>
          <w:rFonts w:ascii="Arial" w:hAnsi="Arial" w:cs="Arial"/>
          <w:sz w:val="20"/>
          <w:szCs w:val="20"/>
          <w:lang w:val="pl-PL"/>
        </w:rPr>
      </w:pPr>
      <w:bookmarkStart w:id="151" w:name="_Toc60034352"/>
      <w:r w:rsidRPr="00DB2C88">
        <w:rPr>
          <w:rFonts w:ascii="Arial" w:hAnsi="Arial" w:cs="Arial"/>
          <w:sz w:val="20"/>
          <w:szCs w:val="20"/>
          <w:lang w:val="pl-PL"/>
        </w:rPr>
        <w:t>II.E.</w:t>
      </w:r>
      <w:r w:rsidR="00C04689" w:rsidRPr="00DB2C88">
        <w:rPr>
          <w:rFonts w:ascii="Arial" w:hAnsi="Arial" w:cs="Arial"/>
          <w:sz w:val="20"/>
          <w:szCs w:val="20"/>
          <w:lang w:val="pl-PL"/>
        </w:rPr>
        <w:t>7</w:t>
      </w:r>
      <w:r w:rsidRPr="00DB2C88">
        <w:rPr>
          <w:rFonts w:ascii="Arial" w:hAnsi="Arial" w:cs="Arial"/>
          <w:sz w:val="20"/>
          <w:szCs w:val="20"/>
          <w:lang w:val="pl-PL"/>
        </w:rPr>
        <w:t>. INSTALACJA CCTV</w:t>
      </w:r>
      <w:bookmarkEnd w:id="151"/>
    </w:p>
    <w:p w14:paraId="26A72217" w14:textId="77777777" w:rsidR="00550EA9" w:rsidRPr="00DB2C88" w:rsidRDefault="00550EA9" w:rsidP="00BB63CD">
      <w:pPr>
        <w:pStyle w:val="Nagwek1"/>
        <w:jc w:val="both"/>
        <w:rPr>
          <w:rFonts w:ascii="Arial" w:hAnsi="Arial" w:cs="Arial"/>
          <w:sz w:val="20"/>
          <w:szCs w:val="20"/>
          <w:lang w:val="pl-PL" w:eastAsia="pl-PL"/>
        </w:rPr>
      </w:pPr>
      <w:bookmarkStart w:id="152" w:name="_Toc60034353"/>
      <w:r w:rsidRPr="00DB2C88">
        <w:rPr>
          <w:rFonts w:ascii="Arial" w:hAnsi="Arial" w:cs="Arial"/>
          <w:sz w:val="20"/>
          <w:szCs w:val="20"/>
          <w:lang w:val="pl-PL"/>
        </w:rPr>
        <w:t>II.E.</w:t>
      </w:r>
      <w:r w:rsidR="00C04689" w:rsidRPr="00DB2C88">
        <w:rPr>
          <w:rFonts w:ascii="Arial" w:hAnsi="Arial" w:cs="Arial"/>
          <w:sz w:val="20"/>
          <w:szCs w:val="20"/>
          <w:lang w:val="pl-PL"/>
        </w:rPr>
        <w:t>7</w:t>
      </w:r>
      <w:r w:rsidRPr="00DB2C88">
        <w:rPr>
          <w:rFonts w:ascii="Arial" w:hAnsi="Arial" w:cs="Arial"/>
          <w:sz w:val="20"/>
          <w:szCs w:val="20"/>
          <w:lang w:val="pl-PL"/>
        </w:rPr>
        <w:t>.1  Zakres projektu</w:t>
      </w:r>
      <w:bookmarkEnd w:id="152"/>
    </w:p>
    <w:p w14:paraId="74D38A19" w14:textId="436300EE" w:rsidR="00550EA9" w:rsidRPr="00DB2C88" w:rsidRDefault="00D9580B" w:rsidP="00BB63CD">
      <w:pPr>
        <w:ind w:firstLine="432"/>
        <w:jc w:val="both"/>
        <w:rPr>
          <w:rFonts w:ascii="Arial" w:hAnsi="Arial" w:cs="Arial"/>
          <w:sz w:val="20"/>
          <w:szCs w:val="20"/>
          <w:lang w:val="pl-PL"/>
        </w:rPr>
      </w:pPr>
      <w:r>
        <w:rPr>
          <w:rFonts w:ascii="Arial" w:hAnsi="Arial" w:cs="Arial"/>
          <w:sz w:val="20"/>
          <w:szCs w:val="20"/>
          <w:lang w:val="pl-PL"/>
        </w:rPr>
        <w:br/>
      </w:r>
      <w:r w:rsidR="00550EA9" w:rsidRPr="00DB2C88">
        <w:rPr>
          <w:rFonts w:ascii="Arial" w:hAnsi="Arial" w:cs="Arial"/>
          <w:sz w:val="20"/>
          <w:szCs w:val="20"/>
          <w:lang w:val="pl-PL"/>
        </w:rPr>
        <w:t>Przedmiotem niniejszego opracowania jest dokumentacja projektowa instalacji systemu dozoru wizyjnego VSS. Niniejsza dokumentacja dotyczy adaptacji budynku na archiwum i przychodnię dermatologiczną . Dokumentację opracowano na podstawie planów i zapotrzebowania Inwestora, wg. wytycznych i zaleceń, uwzględniając zaplanowaną uniwersalność i funkcjonalność przy zastosowaniu zintegrowanych nowoczesnych technologii przesyłania różnego rodzaju danych.</w:t>
      </w:r>
    </w:p>
    <w:p w14:paraId="7265C555" w14:textId="77777777" w:rsidR="00550EA9" w:rsidRPr="00DB2C88" w:rsidRDefault="00550EA9" w:rsidP="00BB63CD">
      <w:pPr>
        <w:jc w:val="both"/>
        <w:rPr>
          <w:rFonts w:ascii="Arial" w:hAnsi="Arial" w:cs="Arial"/>
          <w:sz w:val="20"/>
          <w:szCs w:val="20"/>
          <w:lang w:val="pl-PL"/>
        </w:rPr>
      </w:pPr>
      <w:r w:rsidRPr="00DB2C88">
        <w:rPr>
          <w:rFonts w:ascii="Arial" w:hAnsi="Arial" w:cs="Arial"/>
          <w:sz w:val="20"/>
          <w:szCs w:val="20"/>
          <w:lang w:val="pl-PL"/>
        </w:rPr>
        <w:t xml:space="preserve">Projekt opisuje minimalne wymagania Użytkownika w zakresie technicznym i funkcjonalnym. Oznacza to, że zgodnie z warunkami ustawy Prawo Zamówień Publicznych, można zastosować dowolne rozwiązanie spełniające wszystkie kryteria opisane w dokumentacji projektowej, tj. zgodne pod kątem obowiązującej normalizacji, wymaganych parametrów oraz funkcji. Składając ofertę, wykonawca ma przedstawić nazwę producenta oraz listę materiałów w formie tabeli, zawierającej numer katalogowy producenta, nazwę produktu oraz zaplanowaną ilość - w celu zapewnienia możliwości weryfikacji wszystkich wymaganych parametrów technicznych oraz funkcji użytkowych.  </w:t>
      </w:r>
    </w:p>
    <w:p w14:paraId="45504F94" w14:textId="77777777" w:rsidR="00550EA9" w:rsidRPr="00DB2C88" w:rsidRDefault="00BC5864" w:rsidP="00BB63CD">
      <w:pPr>
        <w:pStyle w:val="Nagwek1"/>
        <w:keepNext/>
        <w:keepLines/>
        <w:spacing w:before="400" w:after="40"/>
        <w:contextualSpacing w:val="0"/>
        <w:jc w:val="both"/>
        <w:rPr>
          <w:rFonts w:ascii="Arial" w:hAnsi="Arial" w:cs="Arial"/>
          <w:sz w:val="20"/>
          <w:szCs w:val="20"/>
          <w:lang w:val="pl-PL"/>
        </w:rPr>
      </w:pPr>
      <w:bookmarkStart w:id="153" w:name="_Toc6920973"/>
      <w:bookmarkStart w:id="154" w:name="_Toc60034354"/>
      <w:r w:rsidRPr="00DB2C88">
        <w:rPr>
          <w:rFonts w:ascii="Arial" w:hAnsi="Arial" w:cs="Arial"/>
          <w:sz w:val="20"/>
          <w:szCs w:val="20"/>
          <w:lang w:val="pl-PL"/>
        </w:rPr>
        <w:t>II.E.</w:t>
      </w:r>
      <w:r w:rsidR="00C04689" w:rsidRPr="00DB2C88">
        <w:rPr>
          <w:rFonts w:ascii="Arial" w:hAnsi="Arial" w:cs="Arial"/>
          <w:sz w:val="20"/>
          <w:szCs w:val="20"/>
          <w:lang w:val="pl-PL"/>
        </w:rPr>
        <w:t>7</w:t>
      </w:r>
      <w:r w:rsidRPr="00DB2C88">
        <w:rPr>
          <w:rFonts w:ascii="Arial" w:hAnsi="Arial" w:cs="Arial"/>
          <w:sz w:val="20"/>
          <w:szCs w:val="20"/>
          <w:lang w:val="pl-PL"/>
        </w:rPr>
        <w:t xml:space="preserve">.2  </w:t>
      </w:r>
      <w:r w:rsidR="00550EA9" w:rsidRPr="00DB2C88">
        <w:rPr>
          <w:rFonts w:ascii="Arial" w:hAnsi="Arial" w:cs="Arial"/>
          <w:sz w:val="20"/>
          <w:szCs w:val="20"/>
          <w:lang w:val="pl-PL"/>
        </w:rPr>
        <w:t>Podstawa opracowania projektu</w:t>
      </w:r>
      <w:bookmarkEnd w:id="153"/>
      <w:bookmarkEnd w:id="154"/>
    </w:p>
    <w:p w14:paraId="53B5820C" w14:textId="48278A38" w:rsidR="00550EA9" w:rsidRPr="00DB2C88" w:rsidRDefault="00D9580B" w:rsidP="00D9580B">
      <w:pPr>
        <w:spacing w:after="160"/>
        <w:jc w:val="both"/>
        <w:rPr>
          <w:rFonts w:ascii="Arial" w:hAnsi="Arial" w:cs="Arial"/>
          <w:sz w:val="20"/>
          <w:szCs w:val="20"/>
          <w:lang w:val="pl-PL"/>
        </w:rPr>
      </w:pPr>
      <w:r>
        <w:rPr>
          <w:rFonts w:ascii="Arial" w:hAnsi="Arial" w:cs="Arial"/>
          <w:sz w:val="20"/>
          <w:szCs w:val="20"/>
          <w:lang w:val="pl-PL"/>
        </w:rPr>
        <w:br/>
      </w:r>
      <w:r w:rsidR="00550EA9" w:rsidRPr="00DB2C88">
        <w:rPr>
          <w:rFonts w:ascii="Arial" w:hAnsi="Arial" w:cs="Arial"/>
          <w:sz w:val="20"/>
          <w:szCs w:val="20"/>
          <w:lang w:val="pl-PL"/>
        </w:rPr>
        <w:t>Podstawą do opracowania projektu systemu dozoru wizyjnego VSS są wytyczne Inwestora w zakresie zgodności z obowiązującymi normami oraz funkcjonalności i wydajności systemu. Lista norm wykorzystanych w projekcie:</w:t>
      </w:r>
    </w:p>
    <w:p w14:paraId="754AD7F4" w14:textId="77777777" w:rsidR="00550EA9" w:rsidRPr="00DB2C88" w:rsidRDefault="00550EA9" w:rsidP="00BB63CD">
      <w:pPr>
        <w:spacing w:after="160"/>
        <w:jc w:val="both"/>
        <w:rPr>
          <w:rFonts w:ascii="Arial" w:hAnsi="Arial" w:cs="Arial"/>
          <w:sz w:val="20"/>
          <w:szCs w:val="20"/>
          <w:lang w:val="pl-PL"/>
        </w:rPr>
      </w:pPr>
      <w:r w:rsidRPr="00DB2C88">
        <w:rPr>
          <w:rFonts w:ascii="Arial" w:hAnsi="Arial" w:cs="Arial"/>
          <w:sz w:val="20"/>
          <w:szCs w:val="20"/>
          <w:lang w:val="pl-PL"/>
        </w:rPr>
        <w:t>Normy dotyczące systemu dozoru wizyjnego VSS:</w:t>
      </w:r>
    </w:p>
    <w:p w14:paraId="534BA46D"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50132-1:2012E - Systemy alarmowe -- Systemy dozorowe CCTV stosowane w zabezpieczeniach -- Część 1: Transmisja wideo – Wymagania systemowe;</w:t>
      </w:r>
    </w:p>
    <w:p w14:paraId="17EFBBF2"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50132-5-1:2012E - Systemy alarmowe -- Systemy dozorowe CCTV stosowane w zabezpieczeniach -- Część 5-1: Transmisja wideo – Ogólne wymagania eksploatacyjne;</w:t>
      </w:r>
    </w:p>
    <w:p w14:paraId="6309FE4A"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50132-5-2:2012E - Systemy alarmowe -- Systemy dozorowe CCTV stosowane w zabezpieczeniach -- Część 5-2: Protokoły sieciowe (IP) dotyczące transmisji wideo;</w:t>
      </w:r>
    </w:p>
    <w:p w14:paraId="116D52C0"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50132-5-3:2013-04E - Systemy alarmowe -- Systemy dozorowe CCTV stosowane w zabezpieczeniach -- Część 5-3: Transmisja video – Analogowa i cyfrowa transmisja video;</w:t>
      </w:r>
    </w:p>
    <w:p w14:paraId="2A0C3883"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50132-7:2013-04E - Systemy alarmowe -- Systemy dozorowe CCTV stosowane w zabezpieczeniach -- Część 7: Wytyczne stosowania;</w:t>
      </w:r>
    </w:p>
    <w:p w14:paraId="31E0CC3D"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62676-1-1:2014-06 - Systemy dozorowe CCTV stosowane w zabezpieczeniach -- Część 1-1: Wymagania systemowe -- Postanowienia ogólne;</w:t>
      </w:r>
    </w:p>
    <w:p w14:paraId="1808010D"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62676-1-2:2014-06 - Systemy dozorowe CCTV stosowane w zabezpieczeniach -- Część 1-2: Wymagania systemowe -- Wymagania eksploatacyjne dotyczące transmisji wizji;</w:t>
      </w:r>
    </w:p>
    <w:p w14:paraId="061D0EBE"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62676-2-1:2014-06 - Systemy dozorowe CCTV stosowane w zabezpieczeniach -- Część 2-1: Protokoły transmisji wizji -- Wymagania ogólne;</w:t>
      </w:r>
    </w:p>
    <w:p w14:paraId="23CB3949"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62676-2-2:2014-06 - Systemy dozorowe CCTV stosowane w zabezpieczeniach -- Część 2-2: Protokoły transmisji wizji -- Zastosowanie międzyoperacyjności IP oparte na usługach HTTP i REST;</w:t>
      </w:r>
    </w:p>
    <w:p w14:paraId="46616A14"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lastRenderedPageBreak/>
        <w:t>PN-EN 62676-2-3:2014-06 - Systemy dozorowe CCTV stosowane w zabezpieczeniach -- Część 2-3: Protokoły transmisji wizji -- Zastosowanie międzyoperacyjności IP oparte na usługach Web;</w:t>
      </w:r>
    </w:p>
    <w:p w14:paraId="222F62D3"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62676-3:2015-06 - Systemy dozorowe CCTV stosowane w zabezpieczeniach -- Część 3: Analogowe i cyfrowe interfejsy wizyjne;</w:t>
      </w:r>
    </w:p>
    <w:p w14:paraId="0EEEFF2A" w14:textId="77777777" w:rsidR="00550EA9" w:rsidRPr="00DB2C88" w:rsidRDefault="00550EA9" w:rsidP="00BB63CD">
      <w:pPr>
        <w:numPr>
          <w:ilvl w:val="0"/>
          <w:numId w:val="10"/>
        </w:numPr>
        <w:spacing w:after="160"/>
        <w:jc w:val="both"/>
        <w:rPr>
          <w:rFonts w:ascii="Arial" w:hAnsi="Arial" w:cs="Arial"/>
          <w:sz w:val="20"/>
          <w:szCs w:val="20"/>
          <w:lang w:val="pl-PL"/>
        </w:rPr>
      </w:pPr>
      <w:r w:rsidRPr="00DB2C88">
        <w:rPr>
          <w:rFonts w:ascii="Arial" w:hAnsi="Arial" w:cs="Arial"/>
          <w:sz w:val="20"/>
          <w:szCs w:val="20"/>
          <w:lang w:val="pl-PL"/>
        </w:rPr>
        <w:t>PN-EN 62676-4:2015-06 - Systemy dozorowe CCTV stosowane w zabezpieczeniach -- Część 4: Wytyczne stosowania.</w:t>
      </w:r>
    </w:p>
    <w:p w14:paraId="01BF9ED1" w14:textId="77777777" w:rsidR="00550EA9" w:rsidRPr="00DB2C88" w:rsidRDefault="00550EA9" w:rsidP="00BB63CD">
      <w:pPr>
        <w:spacing w:after="0"/>
        <w:jc w:val="both"/>
        <w:rPr>
          <w:rFonts w:ascii="Arial" w:hAnsi="Arial" w:cs="Arial"/>
          <w:sz w:val="20"/>
          <w:szCs w:val="20"/>
          <w:lang w:val="pl-PL"/>
        </w:rPr>
      </w:pPr>
    </w:p>
    <w:p w14:paraId="2F3C6004" w14:textId="77777777" w:rsidR="00550EA9" w:rsidRPr="00DB2C88" w:rsidRDefault="00550EA9" w:rsidP="00BB63CD">
      <w:pPr>
        <w:spacing w:after="0"/>
        <w:jc w:val="both"/>
        <w:rPr>
          <w:rFonts w:ascii="Arial" w:hAnsi="Arial" w:cs="Arial"/>
          <w:sz w:val="20"/>
          <w:szCs w:val="20"/>
          <w:lang w:val="pl-PL"/>
        </w:rPr>
      </w:pPr>
      <w:r w:rsidRPr="00DB2C88">
        <w:rPr>
          <w:rFonts w:ascii="Arial" w:hAnsi="Arial" w:cs="Arial"/>
          <w:sz w:val="20"/>
          <w:szCs w:val="20"/>
          <w:lang w:val="pl-PL"/>
        </w:rPr>
        <w:t>Wykonawca ma obowiązek wykonać instalację systemu dozoru wizyjnego VSS zgodnie z wymaganiami opisanymi w dokumentacji projektowej, a jeśli którykolwiek z dokumentów normalizacyjnych uległ aktualizacji wg nowych aktualnych wymagań.</w:t>
      </w:r>
    </w:p>
    <w:p w14:paraId="3A3C33C0" w14:textId="77777777" w:rsidR="00550EA9" w:rsidRPr="00DB2C88" w:rsidRDefault="00550EA9" w:rsidP="00BB63CD">
      <w:pPr>
        <w:spacing w:after="0"/>
        <w:jc w:val="both"/>
        <w:rPr>
          <w:rFonts w:ascii="Arial" w:hAnsi="Arial" w:cs="Arial"/>
          <w:sz w:val="20"/>
          <w:szCs w:val="20"/>
          <w:lang w:val="pl-PL"/>
        </w:rPr>
      </w:pPr>
    </w:p>
    <w:p w14:paraId="329A235E" w14:textId="77777777" w:rsidR="00550EA9" w:rsidRPr="00DB2C88" w:rsidRDefault="00550EA9" w:rsidP="00BB63CD">
      <w:pPr>
        <w:spacing w:after="0"/>
        <w:jc w:val="both"/>
        <w:rPr>
          <w:rFonts w:ascii="Arial" w:hAnsi="Arial" w:cs="Arial"/>
          <w:sz w:val="20"/>
          <w:szCs w:val="20"/>
          <w:lang w:val="pl-PL"/>
        </w:rPr>
      </w:pPr>
      <w:r w:rsidRPr="00DB2C88">
        <w:rPr>
          <w:rFonts w:ascii="Arial" w:hAnsi="Arial" w:cs="Arial"/>
          <w:b/>
          <w:sz w:val="20"/>
          <w:szCs w:val="20"/>
          <w:lang w:val="pl-PL"/>
        </w:rPr>
        <w:t xml:space="preserve">Uwaga: </w:t>
      </w:r>
      <w:r w:rsidRPr="00DB2C88">
        <w:rPr>
          <w:rFonts w:ascii="Arial" w:hAnsi="Arial" w:cs="Arial"/>
          <w:sz w:val="20"/>
          <w:szCs w:val="20"/>
          <w:lang w:val="pl-PL"/>
        </w:rPr>
        <w:t xml:space="preserve">W przypadku powołań normatywnych niedatowanych obowiązuje zawsze najnowsze wydanie cytowanej normy. </w:t>
      </w:r>
    </w:p>
    <w:p w14:paraId="172F8B23" w14:textId="6700EE9A" w:rsidR="00550EA9" w:rsidRPr="00DB2C88" w:rsidRDefault="00BC5864" w:rsidP="00BB63CD">
      <w:pPr>
        <w:pStyle w:val="Nagwek1"/>
        <w:keepNext/>
        <w:keepLines/>
        <w:spacing w:before="400" w:after="40"/>
        <w:ind w:left="142"/>
        <w:contextualSpacing w:val="0"/>
        <w:jc w:val="both"/>
        <w:rPr>
          <w:rFonts w:ascii="Arial" w:hAnsi="Arial" w:cs="Arial"/>
          <w:sz w:val="20"/>
          <w:szCs w:val="20"/>
          <w:lang w:val="pl-PL"/>
        </w:rPr>
      </w:pPr>
      <w:bookmarkStart w:id="155" w:name="_Toc6920974"/>
      <w:bookmarkStart w:id="156" w:name="_Toc60034355"/>
      <w:r w:rsidRPr="00DB2C88">
        <w:rPr>
          <w:rFonts w:ascii="Arial" w:hAnsi="Arial" w:cs="Arial"/>
          <w:sz w:val="20"/>
          <w:szCs w:val="20"/>
          <w:lang w:val="pl-PL"/>
        </w:rPr>
        <w:t>II.E.</w:t>
      </w:r>
      <w:r w:rsidR="00C04689" w:rsidRPr="00DB2C88">
        <w:rPr>
          <w:rFonts w:ascii="Arial" w:hAnsi="Arial" w:cs="Arial"/>
          <w:sz w:val="20"/>
          <w:szCs w:val="20"/>
          <w:lang w:val="pl-PL"/>
        </w:rPr>
        <w:t>7</w:t>
      </w:r>
      <w:r w:rsidRPr="00DB2C88">
        <w:rPr>
          <w:rFonts w:ascii="Arial" w:hAnsi="Arial" w:cs="Arial"/>
          <w:sz w:val="20"/>
          <w:szCs w:val="20"/>
          <w:lang w:val="pl-PL"/>
        </w:rPr>
        <w:t xml:space="preserve">.3  </w:t>
      </w:r>
      <w:r w:rsidR="00550EA9" w:rsidRPr="00DB2C88">
        <w:rPr>
          <w:rFonts w:ascii="Arial" w:hAnsi="Arial" w:cs="Arial"/>
          <w:sz w:val="20"/>
          <w:szCs w:val="20"/>
          <w:lang w:val="pl-PL"/>
        </w:rPr>
        <w:t>Wymagania ogólne dotyczące systemu dozoru wizyjnego VSS</w:t>
      </w:r>
      <w:bookmarkEnd w:id="155"/>
      <w:bookmarkEnd w:id="156"/>
    </w:p>
    <w:p w14:paraId="15F97BD5" w14:textId="6294C2B6" w:rsidR="00550EA9" w:rsidRPr="00DB2C88" w:rsidRDefault="00550EA9" w:rsidP="00D9580B">
      <w:pPr>
        <w:pStyle w:val="Akapitzlist3"/>
        <w:spacing w:after="120" w:line="276" w:lineRule="auto"/>
        <w:ind w:left="0" w:firstLine="360"/>
        <w:jc w:val="both"/>
        <w:rPr>
          <w:rFonts w:ascii="Arial" w:hAnsi="Arial" w:cs="Arial"/>
          <w:sz w:val="20"/>
          <w:szCs w:val="20"/>
        </w:rPr>
      </w:pPr>
      <w:r w:rsidRPr="00DB2C88">
        <w:rPr>
          <w:rFonts w:ascii="Arial" w:hAnsi="Arial" w:cs="Arial"/>
          <w:sz w:val="20"/>
          <w:szCs w:val="20"/>
        </w:rPr>
        <w:t xml:space="preserve"> </w:t>
      </w:r>
      <w:r w:rsidR="00D9580B">
        <w:rPr>
          <w:rFonts w:ascii="Arial" w:hAnsi="Arial" w:cs="Arial"/>
          <w:sz w:val="20"/>
          <w:szCs w:val="20"/>
        </w:rPr>
        <w:br/>
      </w:r>
      <w:r w:rsidRPr="00DB2C88">
        <w:rPr>
          <w:rFonts w:ascii="Arial" w:hAnsi="Arial" w:cs="Arial"/>
          <w:sz w:val="20"/>
          <w:szCs w:val="20"/>
        </w:rPr>
        <w:t xml:space="preserve">Zgodnie z warunkami architektury oraz wymaganiami Użytkownika/Inwestora w zakresie bezpieczeństwa budynku, projektuje się system dozorowy VSS działający w oparciu o protokół internetowy IP (ang. </w:t>
      </w:r>
      <w:r w:rsidRPr="00DB2C88">
        <w:rPr>
          <w:rFonts w:ascii="Arial" w:hAnsi="Arial" w:cs="Arial"/>
          <w:i/>
          <w:sz w:val="20"/>
          <w:szCs w:val="20"/>
        </w:rPr>
        <w:t xml:space="preserve">Internet </w:t>
      </w:r>
      <w:proofErr w:type="spellStart"/>
      <w:r w:rsidRPr="00DB2C88">
        <w:rPr>
          <w:rFonts w:ascii="Arial" w:hAnsi="Arial" w:cs="Arial"/>
          <w:i/>
          <w:sz w:val="20"/>
          <w:szCs w:val="20"/>
        </w:rPr>
        <w:t>Protocol</w:t>
      </w:r>
      <w:proofErr w:type="spellEnd"/>
      <w:r w:rsidRPr="00DB2C88">
        <w:rPr>
          <w:rFonts w:ascii="Arial" w:hAnsi="Arial" w:cs="Arial"/>
          <w:sz w:val="20"/>
          <w:szCs w:val="20"/>
        </w:rPr>
        <w:t>), który ma spełniać następujące funkcje oraz założenia:</w:t>
      </w:r>
    </w:p>
    <w:p w14:paraId="1F10641C"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System dozoru wizyjnego VSS otrzymał stopień zabezpieczeń 1 w skali od 1 do 4 zgodnie z normą PN-EN 62676;</w:t>
      </w:r>
    </w:p>
    <w:p w14:paraId="52DD55D2"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Liczbę i rozmieszczenie elementów systemu dozorowego VSS przyjęto na podstawie informacji podanych przez Użytkownika oraz podkładów budowlanych budynku;</w:t>
      </w:r>
    </w:p>
    <w:p w14:paraId="1032365A"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 xml:space="preserve">Projektowany system dozoru wizyjnego VSS ma zawierać kamery 2-megapikselowe działające w oparciu o protokół internetowy IP; </w:t>
      </w:r>
    </w:p>
    <w:p w14:paraId="715BE519"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Założono rejestrację nagrań z kamer w pomieszczeniach krytycznych z punktu widzenia bezpieczeństwa w celu rozpoznania osób czyli na ciągach komunikacyjnych  przy wejściu do budynku oraz na zewnątrz budynku;</w:t>
      </w:r>
    </w:p>
    <w:p w14:paraId="6D70D814"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Projektuje się system działający w oparciu o sieć TCP/IP oraz rejestrator sieciowy NVR (ang</w:t>
      </w:r>
      <w:r w:rsidRPr="00DB2C88">
        <w:rPr>
          <w:rFonts w:ascii="Arial" w:hAnsi="Arial" w:cs="Arial"/>
          <w:i/>
          <w:sz w:val="20"/>
          <w:szCs w:val="20"/>
        </w:rPr>
        <w:t xml:space="preserve">. Network Video </w:t>
      </w:r>
      <w:proofErr w:type="spellStart"/>
      <w:r w:rsidRPr="00DB2C88">
        <w:rPr>
          <w:rFonts w:ascii="Arial" w:hAnsi="Arial" w:cs="Arial"/>
          <w:i/>
          <w:sz w:val="20"/>
          <w:szCs w:val="20"/>
        </w:rPr>
        <w:t>Recorders</w:t>
      </w:r>
      <w:proofErr w:type="spellEnd"/>
      <w:r w:rsidRPr="00DB2C88">
        <w:rPr>
          <w:rFonts w:ascii="Arial" w:hAnsi="Arial" w:cs="Arial"/>
          <w:sz w:val="20"/>
          <w:szCs w:val="20"/>
        </w:rPr>
        <w:t xml:space="preserve">) z funkcją zasilania kamer przy pomocy wbudowanych portów </w:t>
      </w:r>
      <w:proofErr w:type="spellStart"/>
      <w:r w:rsidRPr="00DB2C88">
        <w:rPr>
          <w:rFonts w:ascii="Arial" w:hAnsi="Arial" w:cs="Arial"/>
          <w:sz w:val="20"/>
          <w:szCs w:val="20"/>
        </w:rPr>
        <w:t>PoE</w:t>
      </w:r>
      <w:proofErr w:type="spellEnd"/>
      <w:r w:rsidRPr="00DB2C88">
        <w:rPr>
          <w:rFonts w:ascii="Arial" w:hAnsi="Arial" w:cs="Arial"/>
          <w:sz w:val="20"/>
          <w:szCs w:val="20"/>
        </w:rPr>
        <w:t xml:space="preserve"> oraz kamery IP;</w:t>
      </w:r>
    </w:p>
    <w:p w14:paraId="1D1E7BF7"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Okablowanie do kamer budowane jest zgodnie z normami wymienionymi w dokumentacji projektowej okablowania strukturalnego, tj. w konfiguracji gwiazdy i przy rygorze, że łącza stałe nie mogą przekroczyć długości 90 m dla połączeń w oparciu o medium miedziane;</w:t>
      </w:r>
    </w:p>
    <w:p w14:paraId="35868095"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Okablowanie przeznaczone dla systemu dozoru wizyjnego VSS rozprowadzane do kamer obsługiwane jest przez GPD  znajdującą się w serwerowni;</w:t>
      </w:r>
    </w:p>
    <w:p w14:paraId="03FFA368"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Do 12 kamer wewnętrznych i 6 kamer  zewnętrznych  ma zostać doprowadzony kabel U/UTP kat.6;</w:t>
      </w:r>
    </w:p>
    <w:p w14:paraId="012C8701"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System dozorowy VSS ma zapewniać pełną międzyoperacyjność w komunikacji między wieloma urządzeniami systemu różnych producentów;</w:t>
      </w:r>
    </w:p>
    <w:p w14:paraId="2443EA03"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Umożliwienie podłączenia do systemu różnych kamer pochodzących od wielu producentów, w tym obsługa tysięcy różnych kamer obsługiwanych przez dedykowane oprogramowanie;</w:t>
      </w:r>
    </w:p>
    <w:p w14:paraId="5C7534DB"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 xml:space="preserve">System powinien zapewniać zdalny dostęp z dowolnego miejsca oraz urządzenia korzystającego z sieci za pomocą dedykowanych, wieloplatformowych aplikacji na urządzenia mobilne (iOS, Windows, Linux, Kindle </w:t>
      </w:r>
      <w:proofErr w:type="spellStart"/>
      <w:r w:rsidRPr="00DB2C88">
        <w:rPr>
          <w:rFonts w:ascii="Arial" w:hAnsi="Arial" w:cs="Arial"/>
          <w:sz w:val="20"/>
          <w:szCs w:val="20"/>
        </w:rPr>
        <w:t>Fire</w:t>
      </w:r>
      <w:proofErr w:type="spellEnd"/>
      <w:r w:rsidRPr="00DB2C88">
        <w:rPr>
          <w:rFonts w:ascii="Arial" w:hAnsi="Arial" w:cs="Arial"/>
          <w:sz w:val="20"/>
          <w:szCs w:val="20"/>
        </w:rPr>
        <w:t>);</w:t>
      </w:r>
    </w:p>
    <w:p w14:paraId="17798AA4"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System ma mieć możliwość rozbudowy o rejestratory hybrydowe, tzn. podłączenie systemu VSS analogowego wraz z systemem VSS cyfrowym wykorzystującym protokół internetowy (IP) do transmisji obrazu oraz zapewniać ich płynne i szybkie działanie;</w:t>
      </w:r>
    </w:p>
    <w:p w14:paraId="2CC885E7"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lastRenderedPageBreak/>
        <w:t>Ponadto ma zapewnić:</w:t>
      </w:r>
    </w:p>
    <w:p w14:paraId="23C5BDF8" w14:textId="77777777" w:rsidR="00550EA9" w:rsidRPr="00DB2C88" w:rsidRDefault="00550EA9" w:rsidP="00BB63CD">
      <w:pPr>
        <w:pStyle w:val="Akapitzlist3"/>
        <w:numPr>
          <w:ilvl w:val="1"/>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Automatyczne wykrywanie podłączonych urządzeń systemu dozorowego VSS;</w:t>
      </w:r>
    </w:p>
    <w:p w14:paraId="74159EC5" w14:textId="77777777" w:rsidR="00550EA9" w:rsidRPr="00DB2C88" w:rsidRDefault="00550EA9" w:rsidP="00BB63CD">
      <w:pPr>
        <w:pStyle w:val="Akapitzlist3"/>
        <w:numPr>
          <w:ilvl w:val="1"/>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Grupową konfigurację oraz dodawanie kamer do systemu;</w:t>
      </w:r>
    </w:p>
    <w:p w14:paraId="7C78D6EF"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Ma posiadać funkcję wtrącenia ważnego wydarzenia podczas obserwacji obrazu z wielu kamer w momencie pojawienia się nietypowego zachowania;</w:t>
      </w:r>
    </w:p>
    <w:p w14:paraId="42DA9A44"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Przeszukiwanie nagranego zdarzenia ma odbywać się na podstawie szczególnych wydarzeń w celu skrócenia czasu analizy. Do tego celu system musi posiadać wbudowane mechanizmy inteligentnego przeszukiwania zdarzeń, np. wyszukiwanie ruchu w wyznaczonym przez Operatora polu na obszarze widzianym prze daną kamerę;</w:t>
      </w:r>
    </w:p>
    <w:p w14:paraId="575CFDE4"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 xml:space="preserve">Kamery wchodzące w skład systemu mają posiadać podstawowe funkcje analizy obrazu wideo, jakość obrazu w rozdzielczości co najmniej 2 </w:t>
      </w:r>
      <w:proofErr w:type="spellStart"/>
      <w:r w:rsidRPr="00DB2C88">
        <w:rPr>
          <w:rFonts w:ascii="Arial" w:hAnsi="Arial" w:cs="Arial"/>
          <w:sz w:val="20"/>
          <w:szCs w:val="20"/>
        </w:rPr>
        <w:t>Mpix</w:t>
      </w:r>
      <w:proofErr w:type="spellEnd"/>
      <w:r w:rsidRPr="00DB2C88">
        <w:rPr>
          <w:rFonts w:ascii="Arial" w:hAnsi="Arial" w:cs="Arial"/>
          <w:sz w:val="20"/>
          <w:szCs w:val="20"/>
        </w:rPr>
        <w:t>;</w:t>
      </w:r>
    </w:p>
    <w:p w14:paraId="2584EFD8"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System ma posiadać możliwość integracji na poziomie oprogramowania z wieloma programami do rozpoznawania tablic rejestracyjnych (LPR);</w:t>
      </w:r>
    </w:p>
    <w:p w14:paraId="77F1E70A"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System musi posiadać wbudowane funkcje pozwalające na śledzenie podejrzanych osób przez Operatora w czasie rzeczywistym;</w:t>
      </w:r>
    </w:p>
    <w:p w14:paraId="163965F8"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 xml:space="preserve">Sugeruje się szybkość zapisu na dysku rejestratora sieciowego 15 </w:t>
      </w:r>
      <w:proofErr w:type="spellStart"/>
      <w:r w:rsidRPr="00DB2C88">
        <w:rPr>
          <w:rFonts w:ascii="Arial" w:hAnsi="Arial" w:cs="Arial"/>
          <w:sz w:val="20"/>
          <w:szCs w:val="20"/>
        </w:rPr>
        <w:t>kl</w:t>
      </w:r>
      <w:proofErr w:type="spellEnd"/>
      <w:r w:rsidRPr="00DB2C88">
        <w:rPr>
          <w:rFonts w:ascii="Arial" w:hAnsi="Arial" w:cs="Arial"/>
          <w:sz w:val="20"/>
          <w:szCs w:val="20"/>
        </w:rPr>
        <w:t xml:space="preserve">/s, natomiast kamery mają posiadać możliwość rejestracji obrazu z szybkością do 30 </w:t>
      </w:r>
      <w:proofErr w:type="spellStart"/>
      <w:r w:rsidRPr="00DB2C88">
        <w:rPr>
          <w:rFonts w:ascii="Arial" w:hAnsi="Arial" w:cs="Arial"/>
          <w:sz w:val="20"/>
          <w:szCs w:val="20"/>
        </w:rPr>
        <w:t>kl</w:t>
      </w:r>
      <w:proofErr w:type="spellEnd"/>
      <w:r w:rsidRPr="00DB2C88">
        <w:rPr>
          <w:rFonts w:ascii="Arial" w:hAnsi="Arial" w:cs="Arial"/>
          <w:sz w:val="20"/>
          <w:szCs w:val="20"/>
        </w:rPr>
        <w:t>/s;</w:t>
      </w:r>
    </w:p>
    <w:p w14:paraId="33098DF9"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Pamięć dyskowa powinna zapewnić nagrania obrazu wideo co najmniej do 30 dni wstecz przy założeniu zapisu 8h dziennie z każdej kamery;</w:t>
      </w:r>
    </w:p>
    <w:p w14:paraId="109849C0"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Rejestrator sieciowy ma być umieszczony w GPD w serwerowni  a komunikacja pomiędzy kamerami umieszczonymi w różnych lokalizacjach (wskazanych na rzutach dołączonych do projektu) a rejestratorem ma odbywać się za pomocą okablowania strukturalnego (miedzianego);</w:t>
      </w:r>
    </w:p>
    <w:p w14:paraId="3D51F862"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Wszystkie kamery mają posiadać wbudowaną funkcję detekcji ruchu;</w:t>
      </w:r>
    </w:p>
    <w:p w14:paraId="0CB292D5"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sz w:val="20"/>
          <w:szCs w:val="20"/>
        </w:rPr>
      </w:pPr>
      <w:r w:rsidRPr="00DB2C88">
        <w:rPr>
          <w:rFonts w:ascii="Arial" w:hAnsi="Arial" w:cs="Arial"/>
          <w:sz w:val="20"/>
          <w:szCs w:val="20"/>
        </w:rPr>
        <w:t>Kamery zewnętrzne mają posiadać ochronę wandaloodporną na poziomie IK10;</w:t>
      </w:r>
    </w:p>
    <w:p w14:paraId="39B7B6F1" w14:textId="77777777" w:rsidR="00550EA9" w:rsidRPr="00DB2C88" w:rsidRDefault="00550EA9" w:rsidP="00BB63CD">
      <w:pPr>
        <w:pStyle w:val="Akapitzlist3"/>
        <w:numPr>
          <w:ilvl w:val="0"/>
          <w:numId w:val="11"/>
        </w:numPr>
        <w:suppressAutoHyphens w:val="0"/>
        <w:autoSpaceDN/>
        <w:spacing w:after="120" w:line="276" w:lineRule="auto"/>
        <w:jc w:val="both"/>
        <w:textAlignment w:val="auto"/>
        <w:rPr>
          <w:rFonts w:ascii="Arial" w:hAnsi="Arial" w:cs="Arial"/>
          <w:b/>
          <w:sz w:val="20"/>
          <w:szCs w:val="20"/>
        </w:rPr>
      </w:pPr>
      <w:r w:rsidRPr="00DB2C88">
        <w:rPr>
          <w:rFonts w:ascii="Arial" w:hAnsi="Arial" w:cs="Arial"/>
          <w:sz w:val="20"/>
          <w:szCs w:val="20"/>
        </w:rPr>
        <w:t>Kamery wewnętrzne i zewnętrzne  muszą być wyposażone w oświetlacz świecący falami podczerwieni (diody LED), zapewniający podgląd w nocy lub w słabych warunkach oświetleniowych na odległość co najmniej 30 metrów.</w:t>
      </w:r>
    </w:p>
    <w:p w14:paraId="7CCC9344" w14:textId="7FFEA1E5" w:rsidR="00550EA9" w:rsidRPr="00DB2C88" w:rsidRDefault="00BC5864" w:rsidP="00D9580B">
      <w:pPr>
        <w:pStyle w:val="Nagwek1"/>
        <w:keepNext/>
        <w:keepLines/>
        <w:spacing w:before="400" w:after="40"/>
        <w:ind w:left="142"/>
        <w:contextualSpacing w:val="0"/>
        <w:jc w:val="both"/>
        <w:rPr>
          <w:rFonts w:ascii="Arial" w:hAnsi="Arial" w:cs="Arial"/>
          <w:sz w:val="20"/>
          <w:szCs w:val="20"/>
          <w:lang w:val="pl-PL"/>
        </w:rPr>
      </w:pPr>
      <w:bookmarkStart w:id="157" w:name="_Toc6920975"/>
      <w:bookmarkStart w:id="158" w:name="_Toc60034356"/>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.4  </w:t>
      </w:r>
      <w:r w:rsidR="00550EA9" w:rsidRPr="00DB2C88">
        <w:rPr>
          <w:rFonts w:ascii="Arial" w:hAnsi="Arial" w:cs="Arial"/>
          <w:sz w:val="20"/>
          <w:szCs w:val="20"/>
          <w:lang w:val="pl-PL"/>
        </w:rPr>
        <w:t>Rozwiązania szczegółowe dotyczące systemu dozoru wizyjnego</w:t>
      </w:r>
      <w:bookmarkEnd w:id="157"/>
      <w:bookmarkEnd w:id="158"/>
    </w:p>
    <w:p w14:paraId="13336FDD" w14:textId="6695CFF7" w:rsidR="00550EA9" w:rsidRPr="00DB2C88" w:rsidRDefault="00D9580B" w:rsidP="00BB63CD">
      <w:pPr>
        <w:ind w:firstLine="360"/>
        <w:jc w:val="both"/>
        <w:rPr>
          <w:rFonts w:ascii="Arial" w:hAnsi="Arial" w:cs="Arial"/>
          <w:sz w:val="20"/>
          <w:szCs w:val="20"/>
          <w:lang w:val="pl-PL"/>
        </w:rPr>
      </w:pPr>
      <w:r>
        <w:rPr>
          <w:rFonts w:ascii="Arial" w:hAnsi="Arial" w:cs="Arial"/>
          <w:sz w:val="20"/>
          <w:szCs w:val="20"/>
          <w:lang w:val="pl-PL"/>
        </w:rPr>
        <w:br/>
      </w:r>
      <w:r w:rsidR="00550EA9" w:rsidRPr="00DB2C88">
        <w:rPr>
          <w:rFonts w:ascii="Arial" w:hAnsi="Arial" w:cs="Arial"/>
          <w:sz w:val="20"/>
          <w:szCs w:val="20"/>
          <w:lang w:val="pl-PL"/>
        </w:rPr>
        <w:t xml:space="preserve">System dozoru wizyjnego będzie składał się z dedykowanych urządzeń służących do transmisji oraz zapisu nagrań w odpowiedniej rozdzielczości i szybkości, tworzących spójną oraz wydajną infrastrukturę sieciową, zapewniającą bezpieczną komunikację między wszystkimi urządzeniami składowymi. </w:t>
      </w:r>
    </w:p>
    <w:p w14:paraId="28F892AC" w14:textId="52030399" w:rsidR="00550EA9" w:rsidRDefault="00BC5864" w:rsidP="00BB63CD">
      <w:pPr>
        <w:pStyle w:val="Nagwek2"/>
        <w:keepNext/>
        <w:keepLines/>
        <w:spacing w:before="160"/>
        <w:ind w:left="284"/>
        <w:jc w:val="both"/>
        <w:rPr>
          <w:rFonts w:ascii="Arial" w:hAnsi="Arial" w:cs="Arial"/>
          <w:sz w:val="20"/>
          <w:szCs w:val="20"/>
          <w:lang w:val="pl-PL"/>
        </w:rPr>
      </w:pPr>
      <w:bookmarkStart w:id="159" w:name="_Toc464556621"/>
      <w:bookmarkStart w:id="160" w:name="_Toc6920976"/>
      <w:bookmarkStart w:id="161" w:name="_Toc60034357"/>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.5  </w:t>
      </w:r>
      <w:r w:rsidR="00550EA9" w:rsidRPr="00DB2C88">
        <w:rPr>
          <w:rFonts w:ascii="Arial" w:hAnsi="Arial" w:cs="Arial"/>
          <w:sz w:val="20"/>
          <w:szCs w:val="20"/>
          <w:lang w:val="pl-PL"/>
        </w:rPr>
        <w:t>Urządzenia wymagane do realizacji systemu dozoru wizyjnego VSS</w:t>
      </w:r>
      <w:bookmarkEnd w:id="159"/>
      <w:bookmarkEnd w:id="160"/>
      <w:bookmarkEnd w:id="161"/>
    </w:p>
    <w:p w14:paraId="631F99EA" w14:textId="1C5827A6" w:rsidR="00550EA9" w:rsidRPr="00DB2C88" w:rsidRDefault="00D9580B" w:rsidP="00D9580B">
      <w:pPr>
        <w:jc w:val="both"/>
        <w:rPr>
          <w:rFonts w:ascii="Arial" w:hAnsi="Arial" w:cs="Arial"/>
          <w:sz w:val="20"/>
          <w:szCs w:val="20"/>
          <w:lang w:val="pl-PL" w:eastAsia="pl-PL"/>
        </w:rPr>
      </w:pPr>
      <w:r>
        <w:rPr>
          <w:lang w:val="pl-PL"/>
        </w:rPr>
        <w:br/>
      </w:r>
      <w:r w:rsidR="00550EA9" w:rsidRPr="00DB2C88">
        <w:rPr>
          <w:rFonts w:ascii="Arial" w:hAnsi="Arial" w:cs="Arial"/>
          <w:b/>
          <w:sz w:val="20"/>
          <w:szCs w:val="20"/>
          <w:lang w:val="pl-PL"/>
        </w:rPr>
        <w:t>Jeden rejestrator sieciowy NVR</w:t>
      </w:r>
      <w:r w:rsidR="00550EA9" w:rsidRPr="00DB2C88">
        <w:rPr>
          <w:rFonts w:ascii="Arial" w:hAnsi="Arial" w:cs="Arial"/>
          <w:sz w:val="20"/>
          <w:szCs w:val="20"/>
          <w:lang w:val="pl-PL"/>
        </w:rPr>
        <w:t xml:space="preserve"> obsługujący do </w:t>
      </w:r>
      <w:r w:rsidR="00BC5864" w:rsidRPr="00DB2C88">
        <w:rPr>
          <w:rFonts w:ascii="Arial" w:hAnsi="Arial" w:cs="Arial"/>
          <w:sz w:val="20"/>
          <w:szCs w:val="20"/>
          <w:lang w:val="pl-PL"/>
        </w:rPr>
        <w:t>20</w:t>
      </w:r>
      <w:r w:rsidR="00550EA9" w:rsidRPr="00DB2C88">
        <w:rPr>
          <w:rFonts w:ascii="Arial" w:hAnsi="Arial" w:cs="Arial"/>
          <w:sz w:val="20"/>
          <w:szCs w:val="20"/>
          <w:lang w:val="pl-PL"/>
        </w:rPr>
        <w:t xml:space="preserve"> kanałów IP</w:t>
      </w:r>
      <w:r w:rsidR="00550EA9" w:rsidRPr="00DB2C88">
        <w:rPr>
          <w:rFonts w:ascii="Arial" w:hAnsi="Arial" w:cs="Arial"/>
          <w:sz w:val="20"/>
          <w:szCs w:val="20"/>
          <w:lang w:val="pl-PL" w:eastAsia="pl-PL"/>
        </w:rPr>
        <w:t xml:space="preserve">, dedykowany do ciągłej pracy, który należy zainstalować w </w:t>
      </w:r>
      <w:r w:rsidR="00BC5864" w:rsidRPr="00DB2C88">
        <w:rPr>
          <w:rFonts w:ascii="Arial" w:hAnsi="Arial" w:cs="Arial"/>
          <w:sz w:val="20"/>
          <w:szCs w:val="20"/>
          <w:lang w:val="pl-PL" w:eastAsia="pl-PL"/>
        </w:rPr>
        <w:t xml:space="preserve">GPD w serwerowni </w:t>
      </w:r>
      <w:r w:rsidR="00550EA9" w:rsidRPr="00DB2C88">
        <w:rPr>
          <w:rFonts w:ascii="Arial" w:hAnsi="Arial" w:cs="Arial"/>
          <w:sz w:val="20"/>
          <w:szCs w:val="20"/>
          <w:lang w:val="pl-PL" w:eastAsia="pl-PL"/>
        </w:rPr>
        <w:t xml:space="preserve">. Dodatkowo rejestrator ma posiadać wbudowaną pamięć na nagrania w postaci dysków twardych o zwiększonej wytrzymałości o pojemności </w:t>
      </w:r>
      <w:r w:rsidR="00BC5864" w:rsidRPr="00DB2C88">
        <w:rPr>
          <w:rFonts w:ascii="Arial" w:hAnsi="Arial" w:cs="Arial"/>
          <w:sz w:val="20"/>
          <w:szCs w:val="20"/>
          <w:lang w:val="pl-PL" w:eastAsia="pl-PL"/>
        </w:rPr>
        <w:t>4</w:t>
      </w:r>
      <w:r w:rsidR="00550EA9" w:rsidRPr="00DB2C88">
        <w:rPr>
          <w:rFonts w:ascii="Arial" w:hAnsi="Arial" w:cs="Arial"/>
          <w:sz w:val="20"/>
          <w:szCs w:val="20"/>
          <w:lang w:val="pl-PL" w:eastAsia="pl-PL"/>
        </w:rPr>
        <w:t xml:space="preserve"> TB, dzięki czemu zapewniony zostanie zapis nagrań na okres </w:t>
      </w:r>
      <w:r w:rsidR="00550EA9" w:rsidRPr="00DB2C88">
        <w:rPr>
          <w:rFonts w:ascii="Arial" w:hAnsi="Arial" w:cs="Arial"/>
          <w:b/>
          <w:sz w:val="20"/>
          <w:szCs w:val="20"/>
          <w:lang w:val="pl-PL" w:eastAsia="pl-PL"/>
        </w:rPr>
        <w:t>co najmniej 30 dni/8h dziennie/15 kl./s</w:t>
      </w:r>
      <w:r w:rsidR="00550EA9" w:rsidRPr="00DB2C88">
        <w:rPr>
          <w:rFonts w:ascii="Arial" w:hAnsi="Arial" w:cs="Arial"/>
          <w:sz w:val="20"/>
          <w:szCs w:val="20"/>
          <w:lang w:val="pl-PL" w:eastAsia="pl-PL"/>
        </w:rPr>
        <w:t xml:space="preserve">. Rejestrator NVR ma obsługiwać kodeki nie tylko MJPEG, H.264, ale także H.265 oraz </w:t>
      </w:r>
      <w:proofErr w:type="spellStart"/>
      <w:r w:rsidR="00550EA9" w:rsidRPr="00DB2C88">
        <w:rPr>
          <w:rFonts w:ascii="Arial" w:hAnsi="Arial" w:cs="Arial"/>
          <w:sz w:val="20"/>
          <w:szCs w:val="20"/>
          <w:lang w:val="pl-PL" w:eastAsia="pl-PL"/>
        </w:rPr>
        <w:t>Intellizip</w:t>
      </w:r>
      <w:proofErr w:type="spellEnd"/>
      <w:r w:rsidR="00550EA9" w:rsidRPr="00DB2C88">
        <w:rPr>
          <w:rFonts w:ascii="Arial" w:hAnsi="Arial" w:cs="Arial"/>
          <w:sz w:val="20"/>
          <w:szCs w:val="20"/>
          <w:lang w:val="pl-PL" w:eastAsia="pl-PL"/>
        </w:rPr>
        <w:t xml:space="preserve">. Rejestrator musi posiadać wbudowane porty RJ45 z możliwością zasilania kamer przez </w:t>
      </w:r>
      <w:proofErr w:type="spellStart"/>
      <w:r w:rsidR="00550EA9" w:rsidRPr="00DB2C88">
        <w:rPr>
          <w:rFonts w:ascii="Arial" w:hAnsi="Arial" w:cs="Arial"/>
          <w:sz w:val="20"/>
          <w:szCs w:val="20"/>
          <w:lang w:val="pl-PL" w:eastAsia="pl-PL"/>
        </w:rPr>
        <w:t>PoE</w:t>
      </w:r>
      <w:proofErr w:type="spellEnd"/>
      <w:r w:rsidR="00550EA9" w:rsidRPr="00DB2C88">
        <w:rPr>
          <w:rFonts w:ascii="Arial" w:hAnsi="Arial" w:cs="Arial"/>
          <w:sz w:val="20"/>
          <w:szCs w:val="20"/>
          <w:lang w:val="pl-PL" w:eastAsia="pl-PL"/>
        </w:rPr>
        <w:t xml:space="preserve">. W celu obliczenia wymaganej ilości pamięci na nagrania wykorzystano specjalistyczny kalkulator pamięci uwzględniający szereg istotnych parametrów wpływających na zużycie pamięci. W tabeli 4.1 przedstawiono wyniki obliczeń przy uwzględnieniu wymienionych parametrów. </w:t>
      </w:r>
    </w:p>
    <w:p w14:paraId="4E608025" w14:textId="77777777" w:rsidR="00550EA9" w:rsidRPr="00DB2C88" w:rsidRDefault="00550EA9" w:rsidP="00BB63CD">
      <w:pPr>
        <w:jc w:val="both"/>
        <w:rPr>
          <w:rFonts w:ascii="Arial" w:hAnsi="Arial" w:cs="Arial"/>
          <w:sz w:val="20"/>
          <w:szCs w:val="20"/>
          <w:lang w:val="pl-PL" w:eastAsia="pl-PL"/>
        </w:rPr>
      </w:pPr>
      <w:r w:rsidRPr="00DB2C88">
        <w:rPr>
          <w:rFonts w:ascii="Arial" w:hAnsi="Arial" w:cs="Arial"/>
          <w:sz w:val="20"/>
          <w:szCs w:val="20"/>
          <w:lang w:val="pl-PL" w:eastAsia="pl-PL"/>
        </w:rPr>
        <w:t>Tabela 4.1. Obliczenia potrzebnej ilości pamięci na nagrania – zapis co najmniej 30 dni.</w:t>
      </w:r>
    </w:p>
    <w:tbl>
      <w:tblPr>
        <w:tblW w:w="9878" w:type="dxa"/>
        <w:tblInd w:w="-669" w:type="dxa"/>
        <w:tblCellMar>
          <w:left w:w="10" w:type="dxa"/>
          <w:right w:w="10" w:type="dxa"/>
        </w:tblCellMar>
        <w:tblLook w:val="0000" w:firstRow="0" w:lastRow="0" w:firstColumn="0" w:lastColumn="0" w:noHBand="0" w:noVBand="0"/>
      </w:tblPr>
      <w:tblGrid>
        <w:gridCol w:w="1098"/>
        <w:gridCol w:w="763"/>
        <w:gridCol w:w="785"/>
        <w:gridCol w:w="844"/>
        <w:gridCol w:w="619"/>
        <w:gridCol w:w="1118"/>
        <w:gridCol w:w="763"/>
        <w:gridCol w:w="1607"/>
        <w:gridCol w:w="1086"/>
        <w:gridCol w:w="1607"/>
      </w:tblGrid>
      <w:tr w:rsidR="00550EA9" w:rsidRPr="00DB2C88" w14:paraId="43451DFC" w14:textId="77777777" w:rsidTr="00C04689">
        <w:trPr>
          <w:trHeight w:val="51"/>
        </w:trPr>
        <w:tc>
          <w:tcPr>
            <w:tcW w:w="109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20F8FC" w14:textId="77777777" w:rsidR="00550EA9" w:rsidRPr="00DB2C88" w:rsidRDefault="00550EA9" w:rsidP="00BB63CD">
            <w:pPr>
              <w:spacing w:after="0"/>
              <w:jc w:val="both"/>
              <w:rPr>
                <w:rFonts w:ascii="Arial" w:eastAsia="Times New Roman" w:hAnsi="Arial" w:cs="Arial"/>
                <w:b/>
                <w:bCs/>
                <w:color w:val="000000"/>
                <w:sz w:val="20"/>
                <w:szCs w:val="20"/>
                <w:lang w:eastAsia="pl-PL"/>
              </w:rPr>
            </w:pPr>
            <w:proofErr w:type="spellStart"/>
            <w:r w:rsidRPr="00DB2C88">
              <w:rPr>
                <w:rFonts w:ascii="Arial" w:eastAsia="Times New Roman" w:hAnsi="Arial" w:cs="Arial"/>
                <w:b/>
                <w:bCs/>
                <w:color w:val="000000"/>
                <w:sz w:val="20"/>
                <w:szCs w:val="20"/>
                <w:lang w:eastAsia="pl-PL"/>
              </w:rPr>
              <w:t>Opis</w:t>
            </w:r>
            <w:proofErr w:type="spellEnd"/>
          </w:p>
        </w:tc>
        <w:tc>
          <w:tcPr>
            <w:tcW w:w="747"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FCCAD0" w14:textId="77777777" w:rsidR="00550EA9" w:rsidRPr="00DB2C88" w:rsidRDefault="00550EA9" w:rsidP="00BB63CD">
            <w:pPr>
              <w:spacing w:after="0"/>
              <w:jc w:val="both"/>
              <w:rPr>
                <w:rFonts w:ascii="Arial" w:eastAsia="Times New Roman" w:hAnsi="Arial" w:cs="Arial"/>
                <w:b/>
                <w:bCs/>
                <w:color w:val="000000"/>
                <w:sz w:val="20"/>
                <w:szCs w:val="20"/>
                <w:lang w:eastAsia="pl-PL"/>
              </w:rPr>
            </w:pPr>
            <w:proofErr w:type="spellStart"/>
            <w:r w:rsidRPr="00DB2C88">
              <w:rPr>
                <w:rFonts w:ascii="Arial" w:eastAsia="Times New Roman" w:hAnsi="Arial" w:cs="Arial"/>
                <w:b/>
                <w:bCs/>
                <w:color w:val="000000"/>
                <w:sz w:val="20"/>
                <w:szCs w:val="20"/>
                <w:lang w:eastAsia="pl-PL"/>
              </w:rPr>
              <w:t>Liczba</w:t>
            </w:r>
            <w:proofErr w:type="spellEnd"/>
          </w:p>
        </w:tc>
        <w:tc>
          <w:tcPr>
            <w:tcW w:w="753"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FD83A6" w14:textId="77777777" w:rsidR="00550EA9" w:rsidRPr="00DB2C88" w:rsidRDefault="00550EA9" w:rsidP="00BB63CD">
            <w:pPr>
              <w:spacing w:after="0"/>
              <w:jc w:val="both"/>
              <w:rPr>
                <w:rFonts w:ascii="Arial" w:eastAsia="Times New Roman" w:hAnsi="Arial" w:cs="Arial"/>
                <w:b/>
                <w:bCs/>
                <w:color w:val="000000"/>
                <w:sz w:val="20"/>
                <w:szCs w:val="20"/>
                <w:lang w:eastAsia="pl-PL"/>
              </w:rPr>
            </w:pPr>
            <w:proofErr w:type="spellStart"/>
            <w:r w:rsidRPr="00DB2C88">
              <w:rPr>
                <w:rFonts w:ascii="Arial" w:eastAsia="Times New Roman" w:hAnsi="Arial" w:cs="Arial"/>
                <w:b/>
                <w:bCs/>
                <w:color w:val="000000"/>
                <w:sz w:val="20"/>
                <w:szCs w:val="20"/>
                <w:lang w:eastAsia="pl-PL"/>
              </w:rPr>
              <w:t>Rozdz</w:t>
            </w:r>
            <w:proofErr w:type="spellEnd"/>
            <w:r w:rsidRPr="00DB2C88">
              <w:rPr>
                <w:rFonts w:ascii="Arial" w:eastAsia="Times New Roman" w:hAnsi="Arial" w:cs="Arial"/>
                <w:b/>
                <w:bCs/>
                <w:color w:val="000000"/>
                <w:sz w:val="20"/>
                <w:szCs w:val="20"/>
                <w:lang w:eastAsia="pl-PL"/>
              </w:rPr>
              <w:t>.</w:t>
            </w:r>
          </w:p>
        </w:tc>
        <w:tc>
          <w:tcPr>
            <w:tcW w:w="844"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B05B55" w14:textId="77777777" w:rsidR="00550EA9" w:rsidRPr="00DB2C88" w:rsidRDefault="00550EA9" w:rsidP="00BB63CD">
            <w:pPr>
              <w:spacing w:after="0"/>
              <w:jc w:val="both"/>
              <w:rPr>
                <w:rFonts w:ascii="Arial" w:eastAsia="Times New Roman" w:hAnsi="Arial" w:cs="Arial"/>
                <w:b/>
                <w:bCs/>
                <w:color w:val="000000"/>
                <w:sz w:val="20"/>
                <w:szCs w:val="20"/>
                <w:lang w:eastAsia="pl-PL"/>
              </w:rPr>
            </w:pPr>
            <w:proofErr w:type="spellStart"/>
            <w:r w:rsidRPr="00DB2C88">
              <w:rPr>
                <w:rFonts w:ascii="Arial" w:eastAsia="Times New Roman" w:hAnsi="Arial" w:cs="Arial"/>
                <w:b/>
                <w:bCs/>
                <w:color w:val="000000"/>
                <w:sz w:val="20"/>
                <w:szCs w:val="20"/>
                <w:lang w:eastAsia="pl-PL"/>
              </w:rPr>
              <w:t>Kodek</w:t>
            </w:r>
            <w:proofErr w:type="spellEnd"/>
          </w:p>
        </w:tc>
        <w:tc>
          <w:tcPr>
            <w:tcW w:w="619"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ACB886" w14:textId="77777777" w:rsidR="00550EA9" w:rsidRPr="00DB2C88" w:rsidRDefault="00550EA9" w:rsidP="00BB63CD">
            <w:pPr>
              <w:spacing w:after="0"/>
              <w:jc w:val="both"/>
              <w:rPr>
                <w:rFonts w:ascii="Arial" w:eastAsia="Times New Roman" w:hAnsi="Arial" w:cs="Arial"/>
                <w:b/>
                <w:bCs/>
                <w:color w:val="000000"/>
                <w:sz w:val="20"/>
                <w:szCs w:val="20"/>
                <w:lang w:eastAsia="pl-PL"/>
              </w:rPr>
            </w:pPr>
            <w:r w:rsidRPr="00DB2C88">
              <w:rPr>
                <w:rFonts w:ascii="Arial" w:eastAsia="Times New Roman" w:hAnsi="Arial" w:cs="Arial"/>
                <w:b/>
                <w:bCs/>
                <w:color w:val="000000"/>
                <w:sz w:val="20"/>
                <w:szCs w:val="20"/>
                <w:lang w:eastAsia="pl-PL"/>
              </w:rPr>
              <w:t>FPS</w:t>
            </w:r>
          </w:p>
        </w:tc>
        <w:tc>
          <w:tcPr>
            <w:tcW w:w="998"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2FD50D" w14:textId="77777777" w:rsidR="00550EA9" w:rsidRPr="00DB2C88" w:rsidRDefault="00550EA9" w:rsidP="00BB63CD">
            <w:pPr>
              <w:spacing w:after="0"/>
              <w:jc w:val="both"/>
              <w:rPr>
                <w:rFonts w:ascii="Arial" w:eastAsia="Times New Roman" w:hAnsi="Arial" w:cs="Arial"/>
                <w:b/>
                <w:bCs/>
                <w:color w:val="000000"/>
                <w:sz w:val="20"/>
                <w:szCs w:val="20"/>
                <w:lang w:eastAsia="pl-PL"/>
              </w:rPr>
            </w:pPr>
            <w:proofErr w:type="spellStart"/>
            <w:r w:rsidRPr="00DB2C88">
              <w:rPr>
                <w:rFonts w:ascii="Arial" w:eastAsia="Times New Roman" w:hAnsi="Arial" w:cs="Arial"/>
                <w:b/>
                <w:bCs/>
                <w:color w:val="000000"/>
                <w:sz w:val="20"/>
                <w:szCs w:val="20"/>
                <w:lang w:eastAsia="pl-PL"/>
              </w:rPr>
              <w:t>Ilość</w:t>
            </w:r>
            <w:proofErr w:type="spellEnd"/>
            <w:r w:rsidRPr="00DB2C88">
              <w:rPr>
                <w:rFonts w:ascii="Arial" w:eastAsia="Times New Roman" w:hAnsi="Arial" w:cs="Arial"/>
                <w:b/>
                <w:bCs/>
                <w:color w:val="000000"/>
                <w:sz w:val="20"/>
                <w:szCs w:val="20"/>
                <w:lang w:eastAsia="pl-PL"/>
              </w:rPr>
              <w:t xml:space="preserve"> </w:t>
            </w:r>
            <w:r w:rsidRPr="00DB2C88">
              <w:rPr>
                <w:rFonts w:ascii="Arial" w:eastAsia="Times New Roman" w:hAnsi="Arial" w:cs="Arial"/>
                <w:b/>
                <w:bCs/>
                <w:color w:val="000000"/>
                <w:sz w:val="20"/>
                <w:szCs w:val="20"/>
                <w:lang w:eastAsia="pl-PL"/>
              </w:rPr>
              <w:lastRenderedPageBreak/>
              <w:t>h/</w:t>
            </w:r>
            <w:proofErr w:type="spellStart"/>
            <w:r w:rsidRPr="00DB2C88">
              <w:rPr>
                <w:rFonts w:ascii="Arial" w:eastAsia="Times New Roman" w:hAnsi="Arial" w:cs="Arial"/>
                <w:b/>
                <w:bCs/>
                <w:color w:val="000000"/>
                <w:sz w:val="20"/>
                <w:szCs w:val="20"/>
                <w:lang w:eastAsia="pl-PL"/>
              </w:rPr>
              <w:t>dziennie</w:t>
            </w:r>
            <w:proofErr w:type="spellEnd"/>
          </w:p>
        </w:tc>
        <w:tc>
          <w:tcPr>
            <w:tcW w:w="708"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0D54E6" w14:textId="77777777" w:rsidR="00550EA9" w:rsidRPr="00DB2C88" w:rsidRDefault="00550EA9" w:rsidP="00BB63CD">
            <w:pPr>
              <w:spacing w:after="0"/>
              <w:jc w:val="both"/>
              <w:rPr>
                <w:rFonts w:ascii="Arial" w:eastAsia="Times New Roman" w:hAnsi="Arial" w:cs="Arial"/>
                <w:b/>
                <w:bCs/>
                <w:color w:val="000000"/>
                <w:sz w:val="20"/>
                <w:szCs w:val="20"/>
                <w:lang w:eastAsia="pl-PL"/>
              </w:rPr>
            </w:pPr>
            <w:proofErr w:type="spellStart"/>
            <w:r w:rsidRPr="00DB2C88">
              <w:rPr>
                <w:rFonts w:ascii="Arial" w:eastAsia="Times New Roman" w:hAnsi="Arial" w:cs="Arial"/>
                <w:b/>
                <w:bCs/>
                <w:color w:val="000000"/>
                <w:sz w:val="20"/>
                <w:szCs w:val="20"/>
                <w:lang w:eastAsia="pl-PL"/>
              </w:rPr>
              <w:lastRenderedPageBreak/>
              <w:t>Liczba</w:t>
            </w:r>
            <w:proofErr w:type="spellEnd"/>
            <w:r w:rsidRPr="00DB2C88">
              <w:rPr>
                <w:rFonts w:ascii="Arial" w:eastAsia="Times New Roman" w:hAnsi="Arial" w:cs="Arial"/>
                <w:b/>
                <w:bCs/>
                <w:color w:val="000000"/>
                <w:sz w:val="20"/>
                <w:szCs w:val="20"/>
                <w:lang w:eastAsia="pl-PL"/>
              </w:rPr>
              <w:t xml:space="preserve"> </w:t>
            </w:r>
            <w:proofErr w:type="spellStart"/>
            <w:r w:rsidRPr="00DB2C88">
              <w:rPr>
                <w:rFonts w:ascii="Arial" w:eastAsia="Times New Roman" w:hAnsi="Arial" w:cs="Arial"/>
                <w:b/>
                <w:bCs/>
                <w:color w:val="000000"/>
                <w:sz w:val="20"/>
                <w:szCs w:val="20"/>
                <w:lang w:eastAsia="pl-PL"/>
              </w:rPr>
              <w:lastRenderedPageBreak/>
              <w:t>dni</w:t>
            </w:r>
            <w:proofErr w:type="spellEnd"/>
          </w:p>
        </w:tc>
        <w:tc>
          <w:tcPr>
            <w:tcW w:w="1418"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7EDB17" w14:textId="77777777" w:rsidR="00550EA9" w:rsidRPr="00DB2C88" w:rsidRDefault="00550EA9" w:rsidP="00BB63CD">
            <w:pPr>
              <w:spacing w:after="0"/>
              <w:jc w:val="both"/>
              <w:rPr>
                <w:rFonts w:ascii="Arial" w:eastAsia="Times New Roman" w:hAnsi="Arial" w:cs="Arial"/>
                <w:b/>
                <w:bCs/>
                <w:color w:val="000000"/>
                <w:sz w:val="20"/>
                <w:szCs w:val="20"/>
                <w:lang w:eastAsia="pl-PL"/>
              </w:rPr>
            </w:pPr>
            <w:proofErr w:type="spellStart"/>
            <w:r w:rsidRPr="00DB2C88">
              <w:rPr>
                <w:rFonts w:ascii="Arial" w:eastAsia="Times New Roman" w:hAnsi="Arial" w:cs="Arial"/>
                <w:b/>
                <w:bCs/>
                <w:color w:val="000000"/>
                <w:sz w:val="20"/>
                <w:szCs w:val="20"/>
                <w:lang w:eastAsia="pl-PL"/>
              </w:rPr>
              <w:lastRenderedPageBreak/>
              <w:t>Przepustowość</w:t>
            </w:r>
            <w:proofErr w:type="spellEnd"/>
            <w:r w:rsidRPr="00DB2C88">
              <w:rPr>
                <w:rFonts w:ascii="Arial" w:eastAsia="Times New Roman" w:hAnsi="Arial" w:cs="Arial"/>
                <w:b/>
                <w:bCs/>
                <w:color w:val="000000"/>
                <w:sz w:val="20"/>
                <w:szCs w:val="20"/>
                <w:lang w:eastAsia="pl-PL"/>
              </w:rPr>
              <w:t xml:space="preserve"> </w:t>
            </w:r>
            <w:r w:rsidRPr="00DB2C88">
              <w:rPr>
                <w:rFonts w:ascii="Arial" w:eastAsia="Times New Roman" w:hAnsi="Arial" w:cs="Arial"/>
                <w:b/>
                <w:bCs/>
                <w:color w:val="000000"/>
                <w:sz w:val="20"/>
                <w:szCs w:val="20"/>
                <w:lang w:eastAsia="pl-PL"/>
              </w:rPr>
              <w:lastRenderedPageBreak/>
              <w:t>(Mbps)</w:t>
            </w:r>
          </w:p>
        </w:tc>
        <w:tc>
          <w:tcPr>
            <w:tcW w:w="1086"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A7CB8A" w14:textId="77777777" w:rsidR="00550EA9" w:rsidRPr="00DB2C88" w:rsidRDefault="00550EA9" w:rsidP="00BB63CD">
            <w:pPr>
              <w:spacing w:after="0"/>
              <w:jc w:val="both"/>
              <w:rPr>
                <w:rFonts w:ascii="Arial" w:eastAsia="Times New Roman" w:hAnsi="Arial" w:cs="Arial"/>
                <w:b/>
                <w:bCs/>
                <w:color w:val="000000"/>
                <w:sz w:val="20"/>
                <w:szCs w:val="20"/>
                <w:lang w:eastAsia="pl-PL"/>
              </w:rPr>
            </w:pPr>
            <w:proofErr w:type="spellStart"/>
            <w:r w:rsidRPr="00DB2C88">
              <w:rPr>
                <w:rFonts w:ascii="Arial" w:eastAsia="Times New Roman" w:hAnsi="Arial" w:cs="Arial"/>
                <w:b/>
                <w:bCs/>
                <w:color w:val="000000"/>
                <w:sz w:val="20"/>
                <w:szCs w:val="20"/>
                <w:lang w:eastAsia="pl-PL"/>
              </w:rPr>
              <w:lastRenderedPageBreak/>
              <w:t>Prędkość</w:t>
            </w:r>
            <w:proofErr w:type="spellEnd"/>
            <w:r w:rsidRPr="00DB2C88">
              <w:rPr>
                <w:rFonts w:ascii="Arial" w:eastAsia="Times New Roman" w:hAnsi="Arial" w:cs="Arial"/>
                <w:b/>
                <w:bCs/>
                <w:color w:val="000000"/>
                <w:sz w:val="20"/>
                <w:szCs w:val="20"/>
                <w:lang w:eastAsia="pl-PL"/>
              </w:rPr>
              <w:t xml:space="preserve"> </w:t>
            </w:r>
            <w:proofErr w:type="spellStart"/>
            <w:r w:rsidRPr="00DB2C88">
              <w:rPr>
                <w:rFonts w:ascii="Arial" w:eastAsia="Times New Roman" w:hAnsi="Arial" w:cs="Arial"/>
                <w:b/>
                <w:bCs/>
                <w:color w:val="000000"/>
                <w:sz w:val="20"/>
                <w:szCs w:val="20"/>
                <w:lang w:eastAsia="pl-PL"/>
              </w:rPr>
              <w:lastRenderedPageBreak/>
              <w:t>zapisu</w:t>
            </w:r>
            <w:proofErr w:type="spellEnd"/>
            <w:r w:rsidRPr="00DB2C88">
              <w:rPr>
                <w:rFonts w:ascii="Arial" w:eastAsia="Times New Roman" w:hAnsi="Arial" w:cs="Arial"/>
                <w:b/>
                <w:bCs/>
                <w:color w:val="000000"/>
                <w:sz w:val="20"/>
                <w:szCs w:val="20"/>
                <w:lang w:eastAsia="pl-PL"/>
              </w:rPr>
              <w:t xml:space="preserve"> (Mbps)</w:t>
            </w:r>
          </w:p>
        </w:tc>
        <w:tc>
          <w:tcPr>
            <w:tcW w:w="1607"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3819DE" w14:textId="77777777" w:rsidR="00550EA9" w:rsidRPr="00DB2C88" w:rsidRDefault="00550EA9" w:rsidP="00BB63CD">
            <w:pPr>
              <w:spacing w:after="0"/>
              <w:jc w:val="both"/>
              <w:rPr>
                <w:rFonts w:ascii="Arial" w:eastAsia="Times New Roman" w:hAnsi="Arial" w:cs="Arial"/>
                <w:b/>
                <w:bCs/>
                <w:color w:val="000000"/>
                <w:sz w:val="20"/>
                <w:szCs w:val="20"/>
                <w:lang w:eastAsia="pl-PL"/>
              </w:rPr>
            </w:pPr>
            <w:proofErr w:type="spellStart"/>
            <w:r w:rsidRPr="00DB2C88">
              <w:rPr>
                <w:rFonts w:ascii="Arial" w:eastAsia="Times New Roman" w:hAnsi="Arial" w:cs="Arial"/>
                <w:b/>
                <w:bCs/>
                <w:color w:val="000000"/>
                <w:sz w:val="20"/>
                <w:szCs w:val="20"/>
                <w:lang w:eastAsia="pl-PL"/>
              </w:rPr>
              <w:lastRenderedPageBreak/>
              <w:t>Wymagana</w:t>
            </w:r>
            <w:proofErr w:type="spellEnd"/>
            <w:r w:rsidRPr="00DB2C88">
              <w:rPr>
                <w:rFonts w:ascii="Arial" w:eastAsia="Times New Roman" w:hAnsi="Arial" w:cs="Arial"/>
                <w:b/>
                <w:bCs/>
                <w:color w:val="000000"/>
                <w:sz w:val="20"/>
                <w:szCs w:val="20"/>
                <w:lang w:eastAsia="pl-PL"/>
              </w:rPr>
              <w:t xml:space="preserve"> </w:t>
            </w:r>
            <w:proofErr w:type="spellStart"/>
            <w:r w:rsidRPr="00DB2C88">
              <w:rPr>
                <w:rFonts w:ascii="Arial" w:eastAsia="Times New Roman" w:hAnsi="Arial" w:cs="Arial"/>
                <w:b/>
                <w:bCs/>
                <w:color w:val="000000"/>
                <w:sz w:val="20"/>
                <w:szCs w:val="20"/>
                <w:lang w:eastAsia="pl-PL"/>
              </w:rPr>
              <w:lastRenderedPageBreak/>
              <w:t>pamięć</w:t>
            </w:r>
            <w:proofErr w:type="spellEnd"/>
            <w:r w:rsidRPr="00DB2C88">
              <w:rPr>
                <w:rFonts w:ascii="Arial" w:eastAsia="Times New Roman" w:hAnsi="Arial" w:cs="Arial"/>
                <w:b/>
                <w:bCs/>
                <w:color w:val="000000"/>
                <w:sz w:val="20"/>
                <w:szCs w:val="20"/>
                <w:lang w:eastAsia="pl-PL"/>
              </w:rPr>
              <w:t xml:space="preserve"> (TB)</w:t>
            </w:r>
          </w:p>
        </w:tc>
      </w:tr>
      <w:tr w:rsidR="00550EA9" w:rsidRPr="00DB2C88" w14:paraId="029CEE9D" w14:textId="77777777" w:rsidTr="00C04689">
        <w:trPr>
          <w:trHeight w:val="51"/>
        </w:trPr>
        <w:tc>
          <w:tcPr>
            <w:tcW w:w="1098"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D9C24A9" w14:textId="77777777" w:rsidR="00550EA9" w:rsidRPr="00DB2C88" w:rsidRDefault="00550EA9" w:rsidP="00BB63CD">
            <w:pPr>
              <w:spacing w:after="0"/>
              <w:jc w:val="both"/>
              <w:rPr>
                <w:rFonts w:ascii="Arial" w:eastAsia="Times New Roman" w:hAnsi="Arial" w:cs="Arial"/>
                <w:color w:val="000000"/>
                <w:sz w:val="20"/>
                <w:szCs w:val="20"/>
                <w:lang w:eastAsia="pl-PL"/>
              </w:rPr>
            </w:pPr>
            <w:proofErr w:type="spellStart"/>
            <w:r w:rsidRPr="00DB2C88">
              <w:rPr>
                <w:rFonts w:ascii="Arial" w:eastAsia="Times New Roman" w:hAnsi="Arial" w:cs="Arial"/>
                <w:color w:val="000000"/>
                <w:sz w:val="20"/>
                <w:szCs w:val="20"/>
                <w:lang w:eastAsia="pl-PL"/>
              </w:rPr>
              <w:lastRenderedPageBreak/>
              <w:t>Kamera</w:t>
            </w:r>
            <w:proofErr w:type="spellEnd"/>
            <w:r w:rsidRPr="00DB2C88">
              <w:rPr>
                <w:rFonts w:ascii="Arial" w:eastAsia="Times New Roman" w:hAnsi="Arial" w:cs="Arial"/>
                <w:color w:val="000000"/>
                <w:sz w:val="20"/>
                <w:szCs w:val="20"/>
                <w:lang w:eastAsia="pl-PL"/>
              </w:rPr>
              <w:t xml:space="preserve"> </w:t>
            </w:r>
            <w:proofErr w:type="spellStart"/>
            <w:r w:rsidRPr="00DB2C88">
              <w:rPr>
                <w:rFonts w:ascii="Arial" w:eastAsia="Times New Roman" w:hAnsi="Arial" w:cs="Arial"/>
                <w:color w:val="000000"/>
                <w:sz w:val="20"/>
                <w:szCs w:val="20"/>
                <w:lang w:eastAsia="pl-PL"/>
              </w:rPr>
              <w:t>kopułkowa</w:t>
            </w:r>
            <w:proofErr w:type="spellEnd"/>
          </w:p>
        </w:tc>
        <w:tc>
          <w:tcPr>
            <w:tcW w:w="747"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14:paraId="7A37589C" w14:textId="77777777" w:rsidR="00550EA9" w:rsidRPr="00DB2C88" w:rsidRDefault="00BC5864" w:rsidP="00BB63CD">
            <w:pPr>
              <w:spacing w:after="0"/>
              <w:jc w:val="both"/>
              <w:rPr>
                <w:rFonts w:ascii="Arial" w:eastAsia="Times New Roman" w:hAnsi="Arial" w:cs="Arial"/>
                <w:color w:val="000000"/>
                <w:sz w:val="20"/>
                <w:szCs w:val="20"/>
                <w:lang w:eastAsia="pl-PL"/>
              </w:rPr>
            </w:pPr>
            <w:r w:rsidRPr="00DB2C88">
              <w:rPr>
                <w:rFonts w:ascii="Arial" w:eastAsia="Times New Roman" w:hAnsi="Arial" w:cs="Arial"/>
                <w:color w:val="000000"/>
                <w:sz w:val="20"/>
                <w:szCs w:val="20"/>
                <w:lang w:eastAsia="pl-PL"/>
              </w:rPr>
              <w:t>18</w:t>
            </w:r>
          </w:p>
        </w:tc>
        <w:tc>
          <w:tcPr>
            <w:tcW w:w="753"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84F441F" w14:textId="77777777" w:rsidR="00550EA9" w:rsidRPr="00DB2C88" w:rsidRDefault="00550EA9" w:rsidP="00BB63CD">
            <w:pPr>
              <w:spacing w:after="0"/>
              <w:jc w:val="both"/>
              <w:rPr>
                <w:rFonts w:ascii="Arial" w:eastAsia="Times New Roman" w:hAnsi="Arial" w:cs="Arial"/>
                <w:color w:val="000000"/>
                <w:sz w:val="20"/>
                <w:szCs w:val="20"/>
                <w:lang w:eastAsia="pl-PL"/>
              </w:rPr>
            </w:pPr>
            <w:r w:rsidRPr="00DB2C88">
              <w:rPr>
                <w:rFonts w:ascii="Arial" w:eastAsia="Times New Roman" w:hAnsi="Arial" w:cs="Arial"/>
                <w:color w:val="000000"/>
                <w:sz w:val="20"/>
                <w:szCs w:val="20"/>
                <w:lang w:eastAsia="pl-PL"/>
              </w:rPr>
              <w:t>1080P</w:t>
            </w:r>
          </w:p>
        </w:tc>
        <w:tc>
          <w:tcPr>
            <w:tcW w:w="84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F51F05" w14:textId="77777777" w:rsidR="00550EA9" w:rsidRPr="00DB2C88" w:rsidRDefault="00550EA9" w:rsidP="00BB63CD">
            <w:pPr>
              <w:spacing w:after="0"/>
              <w:jc w:val="both"/>
              <w:rPr>
                <w:rFonts w:ascii="Arial" w:eastAsia="Times New Roman" w:hAnsi="Arial" w:cs="Arial"/>
                <w:color w:val="000000"/>
                <w:sz w:val="20"/>
                <w:szCs w:val="20"/>
                <w:lang w:eastAsia="pl-PL"/>
              </w:rPr>
            </w:pPr>
            <w:r w:rsidRPr="00DB2C88">
              <w:rPr>
                <w:rFonts w:ascii="Arial" w:eastAsia="Times New Roman" w:hAnsi="Arial" w:cs="Arial"/>
                <w:color w:val="000000"/>
                <w:sz w:val="20"/>
                <w:szCs w:val="20"/>
                <w:lang w:eastAsia="pl-PL"/>
              </w:rPr>
              <w:t>H.264</w:t>
            </w:r>
          </w:p>
        </w:tc>
        <w:tc>
          <w:tcPr>
            <w:tcW w:w="61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B3E0C6" w14:textId="77777777" w:rsidR="00550EA9" w:rsidRPr="00DB2C88" w:rsidRDefault="00550EA9" w:rsidP="00BB63CD">
            <w:pPr>
              <w:spacing w:after="0"/>
              <w:jc w:val="both"/>
              <w:rPr>
                <w:rFonts w:ascii="Arial" w:eastAsia="Times New Roman" w:hAnsi="Arial" w:cs="Arial"/>
                <w:color w:val="000000"/>
                <w:sz w:val="20"/>
                <w:szCs w:val="20"/>
                <w:lang w:eastAsia="pl-PL"/>
              </w:rPr>
            </w:pPr>
            <w:r w:rsidRPr="00DB2C88">
              <w:rPr>
                <w:rFonts w:ascii="Arial" w:eastAsia="Times New Roman" w:hAnsi="Arial" w:cs="Arial"/>
                <w:color w:val="000000"/>
                <w:sz w:val="20"/>
                <w:szCs w:val="20"/>
                <w:lang w:eastAsia="pl-PL"/>
              </w:rPr>
              <w:t>15</w:t>
            </w:r>
          </w:p>
        </w:tc>
        <w:tc>
          <w:tcPr>
            <w:tcW w:w="99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8C30396" w14:textId="77777777" w:rsidR="00550EA9" w:rsidRPr="00DB2C88" w:rsidRDefault="00550EA9" w:rsidP="00BB63CD">
            <w:pPr>
              <w:spacing w:after="0"/>
              <w:jc w:val="both"/>
              <w:rPr>
                <w:rFonts w:ascii="Arial" w:eastAsia="Times New Roman" w:hAnsi="Arial" w:cs="Arial"/>
                <w:color w:val="000000"/>
                <w:sz w:val="20"/>
                <w:szCs w:val="20"/>
                <w:lang w:eastAsia="pl-PL"/>
              </w:rPr>
            </w:pPr>
            <w:r w:rsidRPr="00DB2C88">
              <w:rPr>
                <w:rFonts w:ascii="Arial" w:eastAsia="Times New Roman" w:hAnsi="Arial" w:cs="Arial"/>
                <w:color w:val="000000"/>
                <w:sz w:val="20"/>
                <w:szCs w:val="20"/>
                <w:lang w:eastAsia="pl-PL"/>
              </w:rPr>
              <w:t>8</w:t>
            </w:r>
          </w:p>
        </w:tc>
        <w:tc>
          <w:tcPr>
            <w:tcW w:w="70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C6D94D7" w14:textId="77777777" w:rsidR="00550EA9" w:rsidRPr="00DB2C88" w:rsidRDefault="00550EA9" w:rsidP="00BB63CD">
            <w:pPr>
              <w:spacing w:after="0"/>
              <w:jc w:val="both"/>
              <w:rPr>
                <w:rFonts w:ascii="Arial" w:eastAsia="Times New Roman" w:hAnsi="Arial" w:cs="Arial"/>
                <w:color w:val="000000"/>
                <w:sz w:val="20"/>
                <w:szCs w:val="20"/>
                <w:lang w:eastAsia="pl-PL"/>
              </w:rPr>
            </w:pPr>
            <w:r w:rsidRPr="00DB2C88">
              <w:rPr>
                <w:rFonts w:ascii="Arial" w:eastAsia="Times New Roman" w:hAnsi="Arial" w:cs="Arial"/>
                <w:color w:val="000000"/>
                <w:sz w:val="20"/>
                <w:szCs w:val="20"/>
                <w:lang w:eastAsia="pl-PL"/>
              </w:rPr>
              <w:t>30</w:t>
            </w:r>
          </w:p>
        </w:tc>
        <w:tc>
          <w:tcPr>
            <w:tcW w:w="141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F3E5FB" w14:textId="77777777" w:rsidR="00550EA9" w:rsidRPr="00DB2C88" w:rsidRDefault="00550EA9" w:rsidP="00BB63CD">
            <w:pPr>
              <w:spacing w:after="0"/>
              <w:jc w:val="both"/>
              <w:rPr>
                <w:rFonts w:ascii="Arial" w:eastAsia="Times New Roman" w:hAnsi="Arial" w:cs="Arial"/>
                <w:color w:val="000000"/>
                <w:sz w:val="20"/>
                <w:szCs w:val="20"/>
                <w:lang w:eastAsia="pl-PL"/>
              </w:rPr>
            </w:pPr>
            <w:r w:rsidRPr="00DB2C88">
              <w:rPr>
                <w:rFonts w:ascii="Arial" w:eastAsia="Times New Roman" w:hAnsi="Arial" w:cs="Arial"/>
                <w:color w:val="000000"/>
                <w:sz w:val="20"/>
                <w:szCs w:val="20"/>
                <w:lang w:eastAsia="pl-PL"/>
              </w:rPr>
              <w:t>15,3</w:t>
            </w:r>
          </w:p>
        </w:tc>
        <w:tc>
          <w:tcPr>
            <w:tcW w:w="1086"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1CA9AFD" w14:textId="77777777" w:rsidR="00550EA9" w:rsidRPr="00DB2C88" w:rsidRDefault="00550EA9" w:rsidP="00BB63CD">
            <w:pPr>
              <w:spacing w:after="0"/>
              <w:jc w:val="both"/>
              <w:rPr>
                <w:rFonts w:ascii="Arial" w:eastAsia="Times New Roman" w:hAnsi="Arial" w:cs="Arial"/>
                <w:color w:val="000000"/>
                <w:sz w:val="20"/>
                <w:szCs w:val="20"/>
                <w:lang w:eastAsia="pl-PL"/>
              </w:rPr>
            </w:pPr>
            <w:r w:rsidRPr="00DB2C88">
              <w:rPr>
                <w:rFonts w:ascii="Arial" w:eastAsia="Times New Roman" w:hAnsi="Arial" w:cs="Arial"/>
                <w:color w:val="000000"/>
                <w:sz w:val="20"/>
                <w:szCs w:val="20"/>
                <w:lang w:eastAsia="pl-PL"/>
              </w:rPr>
              <w:t>10,2</w:t>
            </w:r>
          </w:p>
        </w:tc>
        <w:tc>
          <w:tcPr>
            <w:tcW w:w="160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A8965A" w14:textId="77777777" w:rsidR="00550EA9" w:rsidRPr="00DB2C88" w:rsidRDefault="00BC5864" w:rsidP="00BB63CD">
            <w:pPr>
              <w:spacing w:after="0"/>
              <w:jc w:val="both"/>
              <w:rPr>
                <w:rFonts w:ascii="Arial" w:eastAsia="Times New Roman" w:hAnsi="Arial" w:cs="Arial"/>
                <w:color w:val="000000"/>
                <w:sz w:val="20"/>
                <w:szCs w:val="20"/>
                <w:lang w:eastAsia="pl-PL"/>
              </w:rPr>
            </w:pPr>
            <w:r w:rsidRPr="00DB2C88">
              <w:rPr>
                <w:rFonts w:ascii="Arial" w:eastAsia="Times New Roman" w:hAnsi="Arial" w:cs="Arial"/>
                <w:color w:val="000000"/>
                <w:sz w:val="20"/>
                <w:szCs w:val="20"/>
                <w:lang w:eastAsia="pl-PL"/>
              </w:rPr>
              <w:t>2</w:t>
            </w:r>
            <w:r w:rsidR="00550EA9" w:rsidRPr="00DB2C88">
              <w:rPr>
                <w:rFonts w:ascii="Arial" w:eastAsia="Times New Roman" w:hAnsi="Arial" w:cs="Arial"/>
                <w:color w:val="000000"/>
                <w:sz w:val="20"/>
                <w:szCs w:val="20"/>
                <w:lang w:eastAsia="pl-PL"/>
              </w:rPr>
              <w:t>,</w:t>
            </w:r>
            <w:r w:rsidRPr="00DB2C88">
              <w:rPr>
                <w:rFonts w:ascii="Arial" w:eastAsia="Times New Roman" w:hAnsi="Arial" w:cs="Arial"/>
                <w:color w:val="000000"/>
                <w:sz w:val="20"/>
                <w:szCs w:val="20"/>
                <w:lang w:eastAsia="pl-PL"/>
              </w:rPr>
              <w:t>9</w:t>
            </w:r>
            <w:r w:rsidR="00550EA9" w:rsidRPr="00DB2C88">
              <w:rPr>
                <w:rFonts w:ascii="Arial" w:eastAsia="Times New Roman" w:hAnsi="Arial" w:cs="Arial"/>
                <w:color w:val="000000"/>
                <w:sz w:val="20"/>
                <w:szCs w:val="20"/>
                <w:lang w:eastAsia="pl-PL"/>
              </w:rPr>
              <w:t>5</w:t>
            </w:r>
          </w:p>
        </w:tc>
      </w:tr>
    </w:tbl>
    <w:p w14:paraId="597AB082" w14:textId="77777777" w:rsidR="00550EA9" w:rsidRPr="00DB2C88" w:rsidRDefault="00550EA9" w:rsidP="00BB63CD">
      <w:pPr>
        <w:jc w:val="both"/>
        <w:rPr>
          <w:rFonts w:ascii="Arial" w:hAnsi="Arial" w:cs="Arial"/>
          <w:sz w:val="20"/>
          <w:szCs w:val="20"/>
          <w:lang w:eastAsia="pl-PL"/>
        </w:rPr>
      </w:pPr>
    </w:p>
    <w:p w14:paraId="52D26343" w14:textId="77777777" w:rsidR="00550EA9" w:rsidRPr="00DB2C88" w:rsidRDefault="00550EA9" w:rsidP="00BB63CD">
      <w:pPr>
        <w:jc w:val="both"/>
        <w:rPr>
          <w:rFonts w:ascii="Arial" w:hAnsi="Arial" w:cs="Arial"/>
          <w:sz w:val="20"/>
          <w:szCs w:val="20"/>
          <w:lang w:val="pl-PL" w:eastAsia="pl-PL"/>
        </w:rPr>
      </w:pPr>
      <w:r w:rsidRPr="00DB2C88">
        <w:rPr>
          <w:rFonts w:ascii="Arial" w:hAnsi="Arial" w:cs="Arial"/>
          <w:sz w:val="20"/>
          <w:szCs w:val="20"/>
          <w:lang w:val="pl-PL" w:eastAsia="pl-PL"/>
        </w:rPr>
        <w:t xml:space="preserve">Dla konfiguracji w projekcie i kodeku H.264 dla rozdzielczości kamery 2 </w:t>
      </w:r>
      <w:proofErr w:type="spellStart"/>
      <w:r w:rsidRPr="00DB2C88">
        <w:rPr>
          <w:rFonts w:ascii="Arial" w:hAnsi="Arial" w:cs="Arial"/>
          <w:sz w:val="20"/>
          <w:szCs w:val="20"/>
          <w:lang w:val="pl-PL" w:eastAsia="pl-PL"/>
        </w:rPr>
        <w:t>Mpix</w:t>
      </w:r>
      <w:proofErr w:type="spellEnd"/>
      <w:r w:rsidRPr="00DB2C88">
        <w:rPr>
          <w:rFonts w:ascii="Arial" w:hAnsi="Arial" w:cs="Arial"/>
          <w:sz w:val="20"/>
          <w:szCs w:val="20"/>
          <w:lang w:val="pl-PL" w:eastAsia="pl-PL"/>
        </w:rPr>
        <w:t xml:space="preserve"> , 15 kl./s – </w:t>
      </w:r>
      <w:proofErr w:type="spellStart"/>
      <w:r w:rsidRPr="00DB2C88">
        <w:rPr>
          <w:rFonts w:ascii="Arial" w:hAnsi="Arial" w:cs="Arial"/>
          <w:sz w:val="20"/>
          <w:szCs w:val="20"/>
          <w:lang w:val="pl-PL" w:eastAsia="pl-PL"/>
        </w:rPr>
        <w:t>bitratenie</w:t>
      </w:r>
      <w:proofErr w:type="spellEnd"/>
      <w:r w:rsidRPr="00DB2C88">
        <w:rPr>
          <w:rFonts w:ascii="Arial" w:hAnsi="Arial" w:cs="Arial"/>
          <w:sz w:val="20"/>
          <w:szCs w:val="20"/>
          <w:lang w:val="pl-PL" w:eastAsia="pl-PL"/>
        </w:rPr>
        <w:t xml:space="preserve"> może przekroczyć 1.91 Mb/s. Rejestrator musi być urządzeniem specjalizowanym z odpowiednim </w:t>
      </w:r>
      <w:proofErr w:type="spellStart"/>
      <w:r w:rsidRPr="00DB2C88">
        <w:rPr>
          <w:rFonts w:ascii="Arial" w:hAnsi="Arial" w:cs="Arial"/>
          <w:sz w:val="20"/>
          <w:szCs w:val="20"/>
          <w:lang w:val="pl-PL" w:eastAsia="pl-PL"/>
        </w:rPr>
        <w:t>hardeningiem</w:t>
      </w:r>
      <w:proofErr w:type="spellEnd"/>
      <w:r w:rsidRPr="00DB2C88">
        <w:rPr>
          <w:rFonts w:ascii="Arial" w:hAnsi="Arial" w:cs="Arial"/>
          <w:sz w:val="20"/>
          <w:szCs w:val="20"/>
          <w:lang w:val="pl-PL" w:eastAsia="pl-PL"/>
        </w:rPr>
        <w:t xml:space="preserve"> systemu operacyjnego. Dodatkowo, dla dostępu administracyjnego do rejestratora musi być możliwość ustawienia haseł o długości co najmniej 12 znaków. Dodatkowo wymagane jest, aby rejestrator posiadał</w:t>
      </w:r>
      <w:r w:rsidR="00BC5864" w:rsidRPr="00DB2C88">
        <w:rPr>
          <w:rFonts w:ascii="Arial" w:hAnsi="Arial" w:cs="Arial"/>
          <w:sz w:val="20"/>
          <w:szCs w:val="20"/>
          <w:lang w:val="pl-PL" w:eastAsia="pl-PL"/>
        </w:rPr>
        <w:t xml:space="preserve"> </w:t>
      </w:r>
      <w:r w:rsidRPr="00DB2C88">
        <w:rPr>
          <w:rFonts w:ascii="Arial" w:hAnsi="Arial" w:cs="Arial"/>
          <w:sz w:val="20"/>
          <w:szCs w:val="20"/>
          <w:lang w:val="pl-PL" w:eastAsia="pl-PL"/>
        </w:rPr>
        <w:t xml:space="preserve">system operacyjny Linux (najlepiej dystrybucja </w:t>
      </w:r>
      <w:proofErr w:type="spellStart"/>
      <w:r w:rsidRPr="00DB2C88">
        <w:rPr>
          <w:rFonts w:ascii="Arial" w:hAnsi="Arial" w:cs="Arial"/>
          <w:sz w:val="20"/>
          <w:szCs w:val="20"/>
          <w:lang w:val="pl-PL" w:eastAsia="pl-PL"/>
        </w:rPr>
        <w:t>Debian</w:t>
      </w:r>
      <w:proofErr w:type="spellEnd"/>
      <w:r w:rsidRPr="00DB2C88">
        <w:rPr>
          <w:rFonts w:ascii="Arial" w:hAnsi="Arial" w:cs="Arial"/>
          <w:sz w:val="20"/>
          <w:szCs w:val="20"/>
          <w:lang w:val="pl-PL" w:eastAsia="pl-PL"/>
        </w:rPr>
        <w:t xml:space="preserve"> 8). Oprogramowanie rejestratora musi obsługiwać co najmniej 4000 różnych modeli kamer różnych producentów.</w:t>
      </w:r>
    </w:p>
    <w:p w14:paraId="6C36F1BB" w14:textId="77777777" w:rsidR="00550EA9" w:rsidRPr="00DB2C88" w:rsidRDefault="00550EA9" w:rsidP="00BB63CD">
      <w:pPr>
        <w:jc w:val="both"/>
        <w:rPr>
          <w:rFonts w:ascii="Arial" w:hAnsi="Arial" w:cs="Arial"/>
          <w:sz w:val="20"/>
          <w:szCs w:val="20"/>
          <w:lang w:val="pl-PL" w:eastAsia="pl-PL"/>
        </w:rPr>
      </w:pPr>
      <w:r w:rsidRPr="00DB2C88">
        <w:rPr>
          <w:rFonts w:ascii="Arial" w:hAnsi="Arial" w:cs="Arial"/>
          <w:sz w:val="20"/>
          <w:szCs w:val="20"/>
          <w:lang w:val="pl-PL" w:eastAsia="pl-PL"/>
        </w:rPr>
        <w:t xml:space="preserve">Rejestrator mają zapewniać prędkość zapisu obrazu z wszystkich kamer na poziomie co najmniej 40Mb/s (sumarycznie) oraz odtwarzanie obrazu na żywo na poziomie co najmniej 120-stu klatek na sekundę (sumarycznie). Rejestrator ma posiadać możliwości integracyjne innych systemów bezpieczeństwa, np. kontroli dostępu i systemu sygnalizacji włamania i napadu. Ma również zapewniać możliwość podłączenia do dwóch monitorów równocześnie, a także posiadać co najmniej 2 interfejsy sieciowe 1 </w:t>
      </w:r>
      <w:proofErr w:type="spellStart"/>
      <w:r w:rsidRPr="00DB2C88">
        <w:rPr>
          <w:rFonts w:ascii="Arial" w:hAnsi="Arial" w:cs="Arial"/>
          <w:sz w:val="20"/>
          <w:szCs w:val="20"/>
          <w:lang w:val="pl-PL" w:eastAsia="pl-PL"/>
        </w:rPr>
        <w:t>Gb</w:t>
      </w:r>
      <w:proofErr w:type="spellEnd"/>
      <w:r w:rsidRPr="00DB2C88">
        <w:rPr>
          <w:rFonts w:ascii="Arial" w:hAnsi="Arial" w:cs="Arial"/>
          <w:sz w:val="20"/>
          <w:szCs w:val="20"/>
          <w:lang w:val="pl-PL" w:eastAsia="pl-PL"/>
        </w:rPr>
        <w:t>/s.</w:t>
      </w:r>
    </w:p>
    <w:p w14:paraId="12E47E75" w14:textId="77777777" w:rsidR="00550EA9" w:rsidRPr="00DB2C88" w:rsidRDefault="00550EA9" w:rsidP="00BB63CD">
      <w:pPr>
        <w:jc w:val="both"/>
        <w:rPr>
          <w:rFonts w:ascii="Arial" w:hAnsi="Arial" w:cs="Arial"/>
          <w:sz w:val="20"/>
          <w:szCs w:val="20"/>
          <w:lang w:val="pl-PL" w:eastAsia="pl-PL"/>
        </w:rPr>
      </w:pPr>
      <w:r w:rsidRPr="00DB2C88">
        <w:rPr>
          <w:rFonts w:ascii="Arial" w:hAnsi="Arial" w:cs="Arial"/>
          <w:sz w:val="20"/>
          <w:szCs w:val="20"/>
          <w:lang w:val="pl-PL" w:eastAsia="pl-PL"/>
        </w:rPr>
        <w:t>Oprogramowanie</w:t>
      </w:r>
      <w:r w:rsidR="00BC5864" w:rsidRPr="00DB2C88">
        <w:rPr>
          <w:rFonts w:ascii="Arial" w:hAnsi="Arial" w:cs="Arial"/>
          <w:sz w:val="20"/>
          <w:szCs w:val="20"/>
          <w:lang w:val="pl-PL" w:eastAsia="pl-PL"/>
        </w:rPr>
        <w:t xml:space="preserve"> </w:t>
      </w:r>
      <w:r w:rsidRPr="00DB2C88">
        <w:rPr>
          <w:rFonts w:ascii="Arial" w:hAnsi="Arial" w:cs="Arial"/>
          <w:sz w:val="20"/>
          <w:szCs w:val="20"/>
          <w:lang w:val="pl-PL" w:eastAsia="pl-PL"/>
        </w:rPr>
        <w:t>rejestratora systemu dozoru wizyjnego VSS ma być wbudowane oraz zainstalowane na dostarczonym</w:t>
      </w:r>
      <w:r w:rsidR="00BC5864" w:rsidRPr="00DB2C88">
        <w:rPr>
          <w:rFonts w:ascii="Arial" w:hAnsi="Arial" w:cs="Arial"/>
          <w:sz w:val="20"/>
          <w:szCs w:val="20"/>
          <w:lang w:val="pl-PL" w:eastAsia="pl-PL"/>
        </w:rPr>
        <w:t xml:space="preserve"> </w:t>
      </w:r>
      <w:r w:rsidRPr="00DB2C88">
        <w:rPr>
          <w:rFonts w:ascii="Arial" w:hAnsi="Arial" w:cs="Arial"/>
          <w:sz w:val="20"/>
          <w:szCs w:val="20"/>
          <w:lang w:val="pl-PL" w:eastAsia="pl-PL"/>
        </w:rPr>
        <w:t xml:space="preserve">sprzęcie spełniającym wymagania do jego uruchomienia i prawidłowego działania. </w:t>
      </w:r>
    </w:p>
    <w:p w14:paraId="1FE7A1B6" w14:textId="563C1EDC" w:rsidR="00C8427D" w:rsidRPr="00DB2C88" w:rsidRDefault="00550EA9" w:rsidP="00BB63CD">
      <w:pPr>
        <w:jc w:val="both"/>
        <w:rPr>
          <w:rFonts w:ascii="Arial" w:hAnsi="Arial" w:cs="Arial"/>
          <w:sz w:val="20"/>
          <w:szCs w:val="20"/>
          <w:lang w:val="pl-PL" w:eastAsia="pl-PL"/>
        </w:rPr>
      </w:pPr>
      <w:r w:rsidRPr="00DB2C88">
        <w:rPr>
          <w:rFonts w:ascii="Arial" w:hAnsi="Arial" w:cs="Arial"/>
          <w:sz w:val="20"/>
          <w:szCs w:val="20"/>
          <w:lang w:val="pl-PL" w:eastAsia="pl-PL"/>
        </w:rPr>
        <w:t>W tabeli 4.2 uwzględniono minimalne wymagania dla rejestratora sieciowego NVR.</w:t>
      </w:r>
    </w:p>
    <w:p w14:paraId="14337579" w14:textId="77777777" w:rsidR="00550EA9" w:rsidRPr="00DB2C88" w:rsidRDefault="00550EA9" w:rsidP="00BB63CD">
      <w:pPr>
        <w:jc w:val="both"/>
        <w:rPr>
          <w:rFonts w:ascii="Arial" w:hAnsi="Arial" w:cs="Arial"/>
          <w:sz w:val="20"/>
          <w:szCs w:val="20"/>
          <w:lang w:val="pl-PL" w:eastAsia="pl-PL"/>
        </w:rPr>
      </w:pPr>
      <w:r w:rsidRPr="00DB2C88">
        <w:rPr>
          <w:rFonts w:ascii="Arial" w:hAnsi="Arial" w:cs="Arial"/>
          <w:sz w:val="20"/>
          <w:szCs w:val="20"/>
          <w:lang w:val="pl-PL" w:eastAsia="pl-PL"/>
        </w:rPr>
        <w:t>Tabela 4.2. Wymagania dla rejestratora sieciowego NVR.</w:t>
      </w:r>
    </w:p>
    <w:p w14:paraId="152E58D5" w14:textId="77777777" w:rsidR="00550EA9" w:rsidRPr="00DB2C88" w:rsidRDefault="00550EA9" w:rsidP="00BB63CD">
      <w:pPr>
        <w:jc w:val="both"/>
        <w:rPr>
          <w:rFonts w:ascii="Arial" w:hAnsi="Arial" w:cs="Arial"/>
          <w:sz w:val="20"/>
          <w:szCs w:val="20"/>
          <w:lang w:val="pl-PL" w:eastAsia="pl-PL"/>
        </w:rPr>
      </w:pPr>
    </w:p>
    <w:p w14:paraId="2E12ADDC"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20-kanałowy rejestrator sieciowy NVR z systemem IVA i ROI</w:t>
      </w:r>
    </w:p>
    <w:p w14:paraId="1DA49988"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Nagrywanie obrazu z do 20 kamer IP 4K/6MP/5MP/3MP/1080p/720p</w:t>
      </w:r>
    </w:p>
    <w:p w14:paraId="4EA2AA42"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Podgląd na żywo w rozdzielczości do 4K przez port HDMI lub VGA</w:t>
      </w:r>
    </w:p>
    <w:p w14:paraId="516A7420"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 xml:space="preserve">Funkcja </w:t>
      </w:r>
      <w:proofErr w:type="spellStart"/>
      <w:r w:rsidRPr="00DB2C88">
        <w:rPr>
          <w:rFonts w:ascii="Arial" w:hAnsi="Arial" w:cs="Arial"/>
          <w:sz w:val="20"/>
          <w:szCs w:val="20"/>
          <w:lang w:val="pl-PL" w:eastAsia="pl-PL"/>
        </w:rPr>
        <w:t>Pentaplex</w:t>
      </w:r>
      <w:proofErr w:type="spellEnd"/>
      <w:r w:rsidRPr="00DB2C88">
        <w:rPr>
          <w:rFonts w:ascii="Arial" w:hAnsi="Arial" w:cs="Arial"/>
          <w:sz w:val="20"/>
          <w:szCs w:val="20"/>
          <w:lang w:val="pl-PL" w:eastAsia="pl-PL"/>
        </w:rPr>
        <w:t xml:space="preserve"> pozwalająca nagrywać, odtwarzać i zarządzać rejestratorem w jednym czasie</w:t>
      </w:r>
    </w:p>
    <w:p w14:paraId="7BF5DAC5"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Wyświetlanie 1 kanału 4K/6MP/5MP/4MP lub 2 kanałów 3MP lub 4 kanałów 1080p/720p</w:t>
      </w:r>
    </w:p>
    <w:p w14:paraId="21D6AE08"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 xml:space="preserve">Obsługa standardu </w:t>
      </w:r>
      <w:proofErr w:type="spellStart"/>
      <w:r w:rsidRPr="00DB2C88">
        <w:rPr>
          <w:rFonts w:ascii="Arial" w:hAnsi="Arial" w:cs="Arial"/>
          <w:sz w:val="20"/>
          <w:szCs w:val="20"/>
          <w:lang w:val="pl-PL" w:eastAsia="pl-PL"/>
        </w:rPr>
        <w:t>Onvif</w:t>
      </w:r>
      <w:proofErr w:type="spellEnd"/>
      <w:r w:rsidRPr="00DB2C88">
        <w:rPr>
          <w:rFonts w:ascii="Arial" w:hAnsi="Arial" w:cs="Arial"/>
          <w:sz w:val="20"/>
          <w:szCs w:val="20"/>
          <w:lang w:val="pl-PL" w:eastAsia="pl-PL"/>
        </w:rPr>
        <w:t xml:space="preserve"> profil S</w:t>
      </w:r>
    </w:p>
    <w:p w14:paraId="43DF2320"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r>
      <w:proofErr w:type="spellStart"/>
      <w:r w:rsidRPr="00DB2C88">
        <w:rPr>
          <w:rFonts w:ascii="Arial" w:hAnsi="Arial" w:cs="Arial"/>
          <w:sz w:val="20"/>
          <w:szCs w:val="20"/>
          <w:lang w:val="pl-PL" w:eastAsia="pl-PL"/>
        </w:rPr>
        <w:t>Plug&amp;Play</w:t>
      </w:r>
      <w:proofErr w:type="spellEnd"/>
      <w:r w:rsidRPr="00DB2C88">
        <w:rPr>
          <w:rFonts w:ascii="Arial" w:hAnsi="Arial" w:cs="Arial"/>
          <w:sz w:val="20"/>
          <w:szCs w:val="20"/>
          <w:lang w:val="pl-PL" w:eastAsia="pl-PL"/>
        </w:rPr>
        <w:t xml:space="preserve"> – automatyczne wykrywanie kamer </w:t>
      </w:r>
      <w:proofErr w:type="spellStart"/>
      <w:r w:rsidRPr="00DB2C88">
        <w:rPr>
          <w:rFonts w:ascii="Arial" w:hAnsi="Arial" w:cs="Arial"/>
          <w:sz w:val="20"/>
          <w:szCs w:val="20"/>
          <w:lang w:val="pl-PL" w:eastAsia="pl-PL"/>
        </w:rPr>
        <w:t>Tiandy</w:t>
      </w:r>
      <w:proofErr w:type="spellEnd"/>
    </w:p>
    <w:p w14:paraId="625361A2"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 xml:space="preserve">Wyszukiwanie kamer IP innych producentów zgodnych z protokołem </w:t>
      </w:r>
      <w:proofErr w:type="spellStart"/>
      <w:r w:rsidRPr="00DB2C88">
        <w:rPr>
          <w:rFonts w:ascii="Arial" w:hAnsi="Arial" w:cs="Arial"/>
          <w:sz w:val="20"/>
          <w:szCs w:val="20"/>
          <w:lang w:val="pl-PL" w:eastAsia="pl-PL"/>
        </w:rPr>
        <w:t>Onvif</w:t>
      </w:r>
      <w:proofErr w:type="spellEnd"/>
    </w:p>
    <w:p w14:paraId="33D569FB"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Obsługa 1 dysku SATA o pojemności do 6TB</w:t>
      </w:r>
    </w:p>
    <w:p w14:paraId="1D4F8BC4"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Wbudowany web-service</w:t>
      </w:r>
    </w:p>
    <w:p w14:paraId="0FB19FEB"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 xml:space="preserve">IVA – System inteligentnej analizy obrazu. Tworzenie wirtualnego ogrodzenia, którego przekroczenie wywołuje alarm. Wykrywanie przedmiotów pozostawionych lub zabranych z zaznaczonej strefy. Zliczenie alarmów. </w:t>
      </w:r>
      <w:proofErr w:type="spellStart"/>
      <w:r w:rsidRPr="00DB2C88">
        <w:rPr>
          <w:rFonts w:ascii="Arial" w:hAnsi="Arial" w:cs="Arial"/>
          <w:sz w:val="20"/>
          <w:szCs w:val="20"/>
          <w:lang w:val="pl-PL" w:eastAsia="pl-PL"/>
        </w:rPr>
        <w:t>itp</w:t>
      </w:r>
      <w:proofErr w:type="spellEnd"/>
    </w:p>
    <w:p w14:paraId="2C50B950"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 xml:space="preserve">Smart </w:t>
      </w:r>
      <w:proofErr w:type="spellStart"/>
      <w:r w:rsidRPr="00DB2C88">
        <w:rPr>
          <w:rFonts w:ascii="Arial" w:hAnsi="Arial" w:cs="Arial"/>
          <w:sz w:val="20"/>
          <w:szCs w:val="20"/>
          <w:lang w:val="pl-PL" w:eastAsia="pl-PL"/>
        </w:rPr>
        <w:t>Recording</w:t>
      </w:r>
      <w:proofErr w:type="spellEnd"/>
      <w:r w:rsidRPr="00DB2C88">
        <w:rPr>
          <w:rFonts w:ascii="Arial" w:hAnsi="Arial" w:cs="Arial"/>
          <w:sz w:val="20"/>
          <w:szCs w:val="20"/>
          <w:lang w:val="pl-PL" w:eastAsia="pl-PL"/>
        </w:rPr>
        <w:t xml:space="preserve"> – Inteligentna rejestracja obrazu. Rezerwacja większej powierzchni dyskowej dla monitoringu regionów o większym znaczeniu</w:t>
      </w:r>
    </w:p>
    <w:p w14:paraId="2FE1FBB8"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ROI – Funkcja pozwala ustawić do 4 głównych obszarów zainteresowania, które nagrywane są w wyższej jakości, dzięki temu oszczędzane jest miejsce na dysku twardym.</w:t>
      </w:r>
    </w:p>
    <w:p w14:paraId="0B828A87" w14:textId="77777777" w:rsidR="00C8427D"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t>o</w:t>
      </w:r>
      <w:r w:rsidRPr="00DB2C88">
        <w:rPr>
          <w:rFonts w:ascii="Arial" w:hAnsi="Arial" w:cs="Arial"/>
          <w:sz w:val="20"/>
          <w:szCs w:val="20"/>
          <w:lang w:val="pl-PL" w:eastAsia="pl-PL"/>
        </w:rPr>
        <w:tab/>
        <w:t>I-</w:t>
      </w:r>
      <w:proofErr w:type="spellStart"/>
      <w:r w:rsidRPr="00DB2C88">
        <w:rPr>
          <w:rFonts w:ascii="Arial" w:hAnsi="Arial" w:cs="Arial"/>
          <w:sz w:val="20"/>
          <w:szCs w:val="20"/>
          <w:lang w:val="pl-PL" w:eastAsia="pl-PL"/>
        </w:rPr>
        <w:t>Frame</w:t>
      </w:r>
      <w:proofErr w:type="spellEnd"/>
      <w:r w:rsidRPr="00DB2C88">
        <w:rPr>
          <w:rFonts w:ascii="Arial" w:hAnsi="Arial" w:cs="Arial"/>
          <w:sz w:val="20"/>
          <w:szCs w:val="20"/>
          <w:lang w:val="pl-PL" w:eastAsia="pl-PL"/>
        </w:rPr>
        <w:t xml:space="preserve"> – Dynamiczna zmiana prędkości rejestrowanego obrazu. Mniejsza ilość klatek w zwykłym trybie pracy oraz pełna prędkość nagrywania podczas wystąpienia zdarzenia.</w:t>
      </w:r>
    </w:p>
    <w:p w14:paraId="2A0917DD" w14:textId="77777777" w:rsidR="00550EA9" w:rsidRPr="00DB2C88" w:rsidRDefault="00C8427D" w:rsidP="00BB63CD">
      <w:pPr>
        <w:jc w:val="both"/>
        <w:rPr>
          <w:rFonts w:ascii="Arial" w:hAnsi="Arial" w:cs="Arial"/>
          <w:sz w:val="20"/>
          <w:szCs w:val="20"/>
          <w:lang w:val="pl-PL" w:eastAsia="pl-PL"/>
        </w:rPr>
      </w:pPr>
      <w:r w:rsidRPr="00DB2C88">
        <w:rPr>
          <w:rFonts w:ascii="Arial" w:hAnsi="Arial" w:cs="Arial"/>
          <w:sz w:val="20"/>
          <w:szCs w:val="20"/>
          <w:lang w:val="pl-PL" w:eastAsia="pl-PL"/>
        </w:rPr>
        <w:lastRenderedPageBreak/>
        <w:t>o</w:t>
      </w:r>
      <w:r w:rsidRPr="00DB2C88">
        <w:rPr>
          <w:rFonts w:ascii="Arial" w:hAnsi="Arial" w:cs="Arial"/>
          <w:sz w:val="20"/>
          <w:szCs w:val="20"/>
          <w:lang w:val="pl-PL" w:eastAsia="pl-PL"/>
        </w:rPr>
        <w:tab/>
        <w:t xml:space="preserve">Tryb „korytarza” - Dokładniejszy monitoring korytarzy, ulic, tuneli, mostów etc. (działa z kamerami </w:t>
      </w:r>
      <w:proofErr w:type="spellStart"/>
      <w:r w:rsidRPr="00DB2C88">
        <w:rPr>
          <w:rFonts w:ascii="Arial" w:hAnsi="Arial" w:cs="Arial"/>
          <w:sz w:val="20"/>
          <w:szCs w:val="20"/>
          <w:lang w:val="pl-PL" w:eastAsia="pl-PL"/>
        </w:rPr>
        <w:t>Tiandy</w:t>
      </w:r>
      <w:proofErr w:type="spellEnd"/>
      <w:r w:rsidRPr="00DB2C88">
        <w:rPr>
          <w:rFonts w:ascii="Arial" w:hAnsi="Arial" w:cs="Arial"/>
          <w:sz w:val="20"/>
          <w:szCs w:val="20"/>
          <w:lang w:val="pl-PL" w:eastAsia="pl-PL"/>
        </w:rPr>
        <w:t>).</w:t>
      </w:r>
    </w:p>
    <w:p w14:paraId="39E54351" w14:textId="77777777" w:rsidR="00550EA9" w:rsidRPr="00DB2C88" w:rsidRDefault="00550EA9" w:rsidP="00BB63CD">
      <w:pPr>
        <w:jc w:val="both"/>
        <w:rPr>
          <w:rFonts w:ascii="Arial" w:hAnsi="Arial" w:cs="Arial"/>
          <w:sz w:val="20"/>
          <w:szCs w:val="20"/>
          <w:lang w:val="pl-PL" w:eastAsia="pl-PL"/>
        </w:rPr>
      </w:pPr>
      <w:r w:rsidRPr="00DB2C88">
        <w:rPr>
          <w:rFonts w:ascii="Arial" w:hAnsi="Arial" w:cs="Arial"/>
          <w:b/>
          <w:sz w:val="20"/>
          <w:szCs w:val="20"/>
          <w:lang w:val="pl-PL" w:eastAsia="pl-PL"/>
        </w:rPr>
        <w:t xml:space="preserve">Kamery </w:t>
      </w:r>
      <w:proofErr w:type="spellStart"/>
      <w:r w:rsidRPr="00DB2C88">
        <w:rPr>
          <w:rFonts w:ascii="Arial" w:hAnsi="Arial" w:cs="Arial"/>
          <w:b/>
          <w:sz w:val="20"/>
          <w:szCs w:val="20"/>
          <w:lang w:val="pl-PL" w:eastAsia="pl-PL"/>
        </w:rPr>
        <w:t>kopułkowe</w:t>
      </w:r>
      <w:r w:rsidRPr="00DB2C88">
        <w:rPr>
          <w:rFonts w:ascii="Arial" w:hAnsi="Arial" w:cs="Arial"/>
          <w:sz w:val="20"/>
          <w:szCs w:val="20"/>
          <w:lang w:val="pl-PL" w:eastAsia="pl-PL"/>
        </w:rPr>
        <w:t>o</w:t>
      </w:r>
      <w:proofErr w:type="spellEnd"/>
      <w:r w:rsidRPr="00DB2C88">
        <w:rPr>
          <w:rFonts w:ascii="Arial" w:hAnsi="Arial" w:cs="Arial"/>
          <w:sz w:val="20"/>
          <w:szCs w:val="20"/>
          <w:lang w:val="pl-PL" w:eastAsia="pl-PL"/>
        </w:rPr>
        <w:t xml:space="preserve"> rozdzielczości 2 megapikseli ze stałą ogniskową 3,6 mm, </w:t>
      </w:r>
      <w:proofErr w:type="spellStart"/>
      <w:r w:rsidRPr="00DB2C88">
        <w:rPr>
          <w:rFonts w:ascii="Arial" w:hAnsi="Arial" w:cs="Arial"/>
          <w:sz w:val="20"/>
          <w:szCs w:val="20"/>
          <w:lang w:val="pl-PL" w:eastAsia="pl-PL"/>
        </w:rPr>
        <w:t>posiadającezaawansowane</w:t>
      </w:r>
      <w:proofErr w:type="spellEnd"/>
      <w:r w:rsidRPr="00DB2C88">
        <w:rPr>
          <w:rFonts w:ascii="Arial" w:hAnsi="Arial" w:cs="Arial"/>
          <w:sz w:val="20"/>
          <w:szCs w:val="20"/>
          <w:lang w:val="pl-PL" w:eastAsia="pl-PL"/>
        </w:rPr>
        <w:t xml:space="preserve"> funkcje analizy obrazu, funkcję dostosowania oświetlenia obrazu do zmieniających się warunków oświetleniowych WDR (ang. </w:t>
      </w:r>
      <w:proofErr w:type="spellStart"/>
      <w:r w:rsidRPr="00DB2C88">
        <w:rPr>
          <w:rFonts w:ascii="Arial" w:hAnsi="Arial" w:cs="Arial"/>
          <w:i/>
          <w:sz w:val="20"/>
          <w:szCs w:val="20"/>
          <w:lang w:val="pl-PL" w:eastAsia="pl-PL"/>
        </w:rPr>
        <w:t>WideDynamicRange</w:t>
      </w:r>
      <w:proofErr w:type="spellEnd"/>
      <w:r w:rsidRPr="00DB2C88">
        <w:rPr>
          <w:rFonts w:ascii="Arial" w:hAnsi="Arial" w:cs="Arial"/>
          <w:sz w:val="20"/>
          <w:szCs w:val="20"/>
          <w:lang w:val="pl-PL" w:eastAsia="pl-PL"/>
        </w:rPr>
        <w:t xml:space="preserve">), oświetlacze w podczerwieni (IR, diody LED) pozwalające na widok w nocy na odległość co najmniej 30 m, ochronę IP67 oraz możliwość zasilania przez </w:t>
      </w:r>
      <w:proofErr w:type="spellStart"/>
      <w:r w:rsidRPr="00DB2C88">
        <w:rPr>
          <w:rFonts w:ascii="Arial" w:hAnsi="Arial" w:cs="Arial"/>
          <w:sz w:val="20"/>
          <w:szCs w:val="20"/>
          <w:lang w:val="pl-PL" w:eastAsia="pl-PL"/>
        </w:rPr>
        <w:t>PoE</w:t>
      </w:r>
      <w:proofErr w:type="spellEnd"/>
      <w:r w:rsidRPr="00DB2C88">
        <w:rPr>
          <w:rFonts w:ascii="Arial" w:hAnsi="Arial" w:cs="Arial"/>
          <w:sz w:val="20"/>
          <w:szCs w:val="20"/>
          <w:lang w:val="pl-PL" w:eastAsia="pl-PL"/>
        </w:rPr>
        <w:t xml:space="preserve"> lub z zewnętrznego zasilacza 12V DC. W budynku zaprojektowano </w:t>
      </w:r>
      <w:r w:rsidR="00C8427D" w:rsidRPr="00DB2C88">
        <w:rPr>
          <w:rFonts w:ascii="Arial" w:hAnsi="Arial" w:cs="Arial"/>
          <w:sz w:val="20"/>
          <w:szCs w:val="20"/>
          <w:lang w:val="pl-PL" w:eastAsia="pl-PL"/>
        </w:rPr>
        <w:t>18</w:t>
      </w:r>
      <w:r w:rsidRPr="00DB2C88">
        <w:rPr>
          <w:rFonts w:ascii="Arial" w:hAnsi="Arial" w:cs="Arial"/>
          <w:sz w:val="20"/>
          <w:szCs w:val="20"/>
          <w:lang w:val="pl-PL" w:eastAsia="pl-PL"/>
        </w:rPr>
        <w:t xml:space="preserve"> kamer </w:t>
      </w:r>
      <w:proofErr w:type="spellStart"/>
      <w:r w:rsidRPr="00DB2C88">
        <w:rPr>
          <w:rFonts w:ascii="Arial" w:hAnsi="Arial" w:cs="Arial"/>
          <w:sz w:val="20"/>
          <w:szCs w:val="20"/>
          <w:lang w:val="pl-PL" w:eastAsia="pl-PL"/>
        </w:rPr>
        <w:t>kopułkowych</w:t>
      </w:r>
      <w:proofErr w:type="spellEnd"/>
      <w:r w:rsidRPr="00DB2C88">
        <w:rPr>
          <w:rFonts w:ascii="Arial" w:hAnsi="Arial" w:cs="Arial"/>
          <w:sz w:val="20"/>
          <w:szCs w:val="20"/>
          <w:lang w:val="pl-PL" w:eastAsia="pl-PL"/>
        </w:rPr>
        <w:t xml:space="preserve"> umieszczonych w miejscach zaznaczonych na podkładach dołączonych do projektu. </w:t>
      </w:r>
    </w:p>
    <w:p w14:paraId="5A182A11" w14:textId="7CF5DAE0" w:rsidR="00550EA9" w:rsidRPr="00DB2C88" w:rsidRDefault="00550EA9" w:rsidP="00BB63CD">
      <w:pPr>
        <w:jc w:val="both"/>
        <w:rPr>
          <w:rFonts w:ascii="Arial" w:hAnsi="Arial" w:cs="Arial"/>
          <w:sz w:val="20"/>
          <w:szCs w:val="20"/>
          <w:lang w:val="pl-PL" w:eastAsia="pl-PL"/>
        </w:rPr>
      </w:pPr>
      <w:r w:rsidRPr="00DB2C88">
        <w:rPr>
          <w:rFonts w:ascii="Arial" w:hAnsi="Arial" w:cs="Arial"/>
          <w:sz w:val="20"/>
          <w:szCs w:val="20"/>
          <w:lang w:val="pl-PL" w:eastAsia="pl-PL"/>
        </w:rPr>
        <w:t xml:space="preserve">Kamery </w:t>
      </w:r>
      <w:proofErr w:type="spellStart"/>
      <w:r w:rsidRPr="00DB2C88">
        <w:rPr>
          <w:rFonts w:ascii="Arial" w:hAnsi="Arial" w:cs="Arial"/>
          <w:sz w:val="20"/>
          <w:szCs w:val="20"/>
          <w:lang w:val="pl-PL" w:eastAsia="pl-PL"/>
        </w:rPr>
        <w:t>kopułkowe</w:t>
      </w:r>
      <w:proofErr w:type="spellEnd"/>
      <w:r w:rsidRPr="00DB2C88">
        <w:rPr>
          <w:rFonts w:ascii="Arial" w:hAnsi="Arial" w:cs="Arial"/>
          <w:sz w:val="20"/>
          <w:szCs w:val="20"/>
          <w:lang w:val="pl-PL" w:eastAsia="pl-PL"/>
        </w:rPr>
        <w:t xml:space="preserve"> mają spełniać minimalne wymagania podane w tabeli 4.3.</w:t>
      </w:r>
    </w:p>
    <w:p w14:paraId="6C12C070" w14:textId="77777777" w:rsidR="00550EA9" w:rsidRPr="00DB2C88" w:rsidRDefault="00550EA9" w:rsidP="00BB63CD">
      <w:pPr>
        <w:jc w:val="both"/>
        <w:rPr>
          <w:rFonts w:ascii="Arial" w:hAnsi="Arial" w:cs="Arial"/>
          <w:sz w:val="20"/>
          <w:szCs w:val="20"/>
          <w:lang w:val="pl-PL" w:eastAsia="pl-PL"/>
        </w:rPr>
      </w:pPr>
      <w:r w:rsidRPr="00DB2C88">
        <w:rPr>
          <w:rFonts w:ascii="Arial" w:hAnsi="Arial" w:cs="Arial"/>
          <w:sz w:val="20"/>
          <w:szCs w:val="20"/>
          <w:lang w:val="pl-PL" w:eastAsia="pl-PL"/>
        </w:rPr>
        <w:t xml:space="preserve">Tabela 4.3. Minimalne wymagania dla kamerykopułkowej2 </w:t>
      </w:r>
      <w:proofErr w:type="spellStart"/>
      <w:r w:rsidRPr="00DB2C88">
        <w:rPr>
          <w:rFonts w:ascii="Arial" w:hAnsi="Arial" w:cs="Arial"/>
          <w:sz w:val="20"/>
          <w:szCs w:val="20"/>
          <w:lang w:val="pl-PL" w:eastAsia="pl-PL"/>
        </w:rPr>
        <w:t>Mpix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4"/>
      </w:tblGrid>
      <w:tr w:rsidR="00550EA9" w:rsidRPr="00DB2C88" w14:paraId="6447C5C7" w14:textId="77777777" w:rsidTr="00C04689">
        <w:tc>
          <w:tcPr>
            <w:tcW w:w="1985" w:type="dxa"/>
            <w:tcBorders>
              <w:top w:val="single" w:sz="4" w:space="0" w:color="auto"/>
              <w:left w:val="single" w:sz="4" w:space="0" w:color="auto"/>
              <w:bottom w:val="single" w:sz="4" w:space="0" w:color="auto"/>
              <w:right w:val="single" w:sz="4" w:space="0" w:color="auto"/>
            </w:tcBorders>
            <w:shd w:val="clear" w:color="auto" w:fill="auto"/>
          </w:tcPr>
          <w:p w14:paraId="266D88F7" w14:textId="77777777" w:rsidR="00550EA9" w:rsidRPr="00DB2C88" w:rsidRDefault="00550EA9" w:rsidP="00BB63CD">
            <w:pPr>
              <w:suppressAutoHyphens/>
              <w:spacing w:after="0"/>
              <w:jc w:val="both"/>
              <w:rPr>
                <w:rFonts w:ascii="Arial" w:eastAsia="Times New Roman" w:hAnsi="Arial" w:cs="Arial"/>
                <w:b/>
                <w:sz w:val="20"/>
                <w:szCs w:val="20"/>
                <w:lang w:eastAsia="ar-SA"/>
              </w:rPr>
            </w:pPr>
            <w:proofErr w:type="spellStart"/>
            <w:r w:rsidRPr="00DB2C88">
              <w:rPr>
                <w:rFonts w:ascii="Arial" w:eastAsia="Times New Roman" w:hAnsi="Arial" w:cs="Arial"/>
                <w:b/>
                <w:sz w:val="20"/>
                <w:szCs w:val="20"/>
                <w:lang w:eastAsia="ar-SA"/>
              </w:rPr>
              <w:t>Nazwa</w:t>
            </w:r>
            <w:proofErr w:type="spellEnd"/>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32C445F" w14:textId="77777777" w:rsidR="00550EA9" w:rsidRPr="00DB2C88" w:rsidRDefault="00550EA9" w:rsidP="00BB63CD">
            <w:pPr>
              <w:suppressAutoHyphens/>
              <w:spacing w:after="0"/>
              <w:jc w:val="both"/>
              <w:rPr>
                <w:rFonts w:ascii="Arial" w:eastAsia="Times New Roman" w:hAnsi="Arial" w:cs="Arial"/>
                <w:sz w:val="20"/>
                <w:szCs w:val="20"/>
                <w:lang w:eastAsia="ar-SA"/>
              </w:rPr>
            </w:pPr>
            <w:proofErr w:type="spellStart"/>
            <w:r w:rsidRPr="00DB2C88">
              <w:rPr>
                <w:rFonts w:ascii="Arial" w:eastAsia="Times New Roman" w:hAnsi="Arial" w:cs="Arial"/>
                <w:b/>
                <w:sz w:val="20"/>
                <w:szCs w:val="20"/>
                <w:lang w:eastAsia="ar-SA"/>
              </w:rPr>
              <w:t>Kamera</w:t>
            </w:r>
            <w:proofErr w:type="spellEnd"/>
            <w:r w:rsidRPr="00DB2C88">
              <w:rPr>
                <w:rFonts w:ascii="Arial" w:eastAsia="Times New Roman" w:hAnsi="Arial" w:cs="Arial"/>
                <w:b/>
                <w:sz w:val="20"/>
                <w:szCs w:val="20"/>
                <w:lang w:eastAsia="ar-SA"/>
              </w:rPr>
              <w:t xml:space="preserve"> </w:t>
            </w:r>
            <w:proofErr w:type="spellStart"/>
            <w:r w:rsidRPr="00DB2C88">
              <w:rPr>
                <w:rFonts w:ascii="Arial" w:eastAsia="Times New Roman" w:hAnsi="Arial" w:cs="Arial"/>
                <w:b/>
                <w:sz w:val="20"/>
                <w:szCs w:val="20"/>
                <w:lang w:eastAsia="ar-SA"/>
              </w:rPr>
              <w:t>kopułkowa</w:t>
            </w:r>
            <w:proofErr w:type="spellEnd"/>
            <w:r w:rsidRPr="00DB2C88">
              <w:rPr>
                <w:rFonts w:ascii="Arial" w:eastAsia="Times New Roman" w:hAnsi="Arial" w:cs="Arial"/>
                <w:b/>
                <w:sz w:val="20"/>
                <w:szCs w:val="20"/>
                <w:lang w:eastAsia="ar-SA"/>
              </w:rPr>
              <w:t xml:space="preserve"> </w:t>
            </w:r>
            <w:proofErr w:type="spellStart"/>
            <w:r w:rsidRPr="00DB2C88">
              <w:rPr>
                <w:rFonts w:ascii="Arial" w:eastAsia="Times New Roman" w:hAnsi="Arial" w:cs="Arial"/>
                <w:b/>
                <w:sz w:val="20"/>
                <w:szCs w:val="20"/>
                <w:lang w:eastAsia="ar-SA"/>
              </w:rPr>
              <w:t>wandaloodporna</w:t>
            </w:r>
            <w:proofErr w:type="spellEnd"/>
            <w:r w:rsidRPr="00DB2C88">
              <w:rPr>
                <w:rFonts w:ascii="Arial" w:eastAsia="Times New Roman" w:hAnsi="Arial" w:cs="Arial"/>
                <w:b/>
                <w:sz w:val="20"/>
                <w:szCs w:val="20"/>
                <w:lang w:eastAsia="ar-SA"/>
              </w:rPr>
              <w:t xml:space="preserve"> 2Mpix </w:t>
            </w:r>
          </w:p>
        </w:tc>
      </w:tr>
      <w:tr w:rsidR="00550EA9" w:rsidRPr="00DB2C88" w14:paraId="6F89587A" w14:textId="77777777" w:rsidTr="00C04689">
        <w:tc>
          <w:tcPr>
            <w:tcW w:w="1985" w:type="dxa"/>
            <w:shd w:val="clear" w:color="auto" w:fill="auto"/>
          </w:tcPr>
          <w:p w14:paraId="307B5842" w14:textId="77777777" w:rsidR="00550EA9" w:rsidRPr="00DB2C88" w:rsidRDefault="00550EA9" w:rsidP="00BB63CD">
            <w:pPr>
              <w:suppressAutoHyphens/>
              <w:spacing w:after="0"/>
              <w:jc w:val="both"/>
              <w:rPr>
                <w:rFonts w:ascii="Arial" w:eastAsia="Times New Roman" w:hAnsi="Arial" w:cs="Arial"/>
                <w:sz w:val="20"/>
                <w:szCs w:val="20"/>
                <w:lang w:eastAsia="ar-SA"/>
              </w:rPr>
            </w:pPr>
            <w:proofErr w:type="spellStart"/>
            <w:r w:rsidRPr="00DB2C88">
              <w:rPr>
                <w:rFonts w:ascii="Arial" w:eastAsia="Times New Roman" w:hAnsi="Arial" w:cs="Arial"/>
                <w:sz w:val="20"/>
                <w:szCs w:val="20"/>
                <w:lang w:eastAsia="ar-SA"/>
              </w:rPr>
              <w:t>Informacje</w:t>
            </w:r>
            <w:proofErr w:type="spellEnd"/>
            <w:r w:rsidRPr="00DB2C88">
              <w:rPr>
                <w:rFonts w:ascii="Arial" w:eastAsia="Times New Roman" w:hAnsi="Arial" w:cs="Arial"/>
                <w:sz w:val="20"/>
                <w:szCs w:val="20"/>
                <w:lang w:eastAsia="ar-SA"/>
              </w:rPr>
              <w:t xml:space="preserve"> </w:t>
            </w:r>
            <w:proofErr w:type="spellStart"/>
            <w:r w:rsidRPr="00DB2C88">
              <w:rPr>
                <w:rFonts w:ascii="Arial" w:eastAsia="Times New Roman" w:hAnsi="Arial" w:cs="Arial"/>
                <w:sz w:val="20"/>
                <w:szCs w:val="20"/>
                <w:lang w:eastAsia="ar-SA"/>
              </w:rPr>
              <w:t>ogólne</w:t>
            </w:r>
            <w:proofErr w:type="spellEnd"/>
          </w:p>
        </w:tc>
        <w:tc>
          <w:tcPr>
            <w:tcW w:w="7654" w:type="dxa"/>
            <w:shd w:val="clear" w:color="auto" w:fill="auto"/>
          </w:tcPr>
          <w:p w14:paraId="06F5A436"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Matryca: 1/3”</w:t>
            </w:r>
          </w:p>
          <w:p w14:paraId="18A962FE"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Rozdzielczość: 1920x1080, 30fps</w:t>
            </w:r>
          </w:p>
          <w:p w14:paraId="354766AB"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Szybkość otwarcia migawki: Auto/Manual, 1/3-1/10000s</w:t>
            </w:r>
          </w:p>
          <w:p w14:paraId="0F3A7109"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Min. Oświetlenie kolor: 0.08Lux/F2.0, 0Lux/F2.0 (IR włączony)</w:t>
            </w:r>
          </w:p>
          <w:p w14:paraId="500F219D"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Zgodność ze standardem ONVIF: Tak</w:t>
            </w:r>
          </w:p>
        </w:tc>
      </w:tr>
      <w:tr w:rsidR="00550EA9" w:rsidRPr="00DB2C88" w14:paraId="4C6EF372" w14:textId="77777777" w:rsidTr="00C04689">
        <w:tc>
          <w:tcPr>
            <w:tcW w:w="1985" w:type="dxa"/>
            <w:shd w:val="clear" w:color="auto" w:fill="auto"/>
          </w:tcPr>
          <w:p w14:paraId="0314355D" w14:textId="77777777" w:rsidR="00550EA9" w:rsidRPr="00DB2C88" w:rsidRDefault="00550EA9" w:rsidP="00BB63CD">
            <w:pPr>
              <w:suppressAutoHyphens/>
              <w:spacing w:after="0"/>
              <w:jc w:val="both"/>
              <w:rPr>
                <w:rFonts w:ascii="Arial" w:eastAsia="Times New Roman" w:hAnsi="Arial" w:cs="Arial"/>
                <w:sz w:val="20"/>
                <w:szCs w:val="20"/>
                <w:lang w:eastAsia="ar-SA"/>
              </w:rPr>
            </w:pPr>
            <w:proofErr w:type="spellStart"/>
            <w:r w:rsidRPr="00DB2C88">
              <w:rPr>
                <w:rFonts w:ascii="Arial" w:eastAsia="Times New Roman" w:hAnsi="Arial" w:cs="Arial"/>
                <w:sz w:val="20"/>
                <w:szCs w:val="20"/>
                <w:lang w:eastAsia="ar-SA"/>
              </w:rPr>
              <w:t>Funkcje</w:t>
            </w:r>
            <w:proofErr w:type="spellEnd"/>
            <w:r w:rsidRPr="00DB2C88">
              <w:rPr>
                <w:rFonts w:ascii="Arial" w:eastAsia="Times New Roman" w:hAnsi="Arial" w:cs="Arial"/>
                <w:sz w:val="20"/>
                <w:szCs w:val="20"/>
                <w:lang w:eastAsia="ar-SA"/>
              </w:rPr>
              <w:t xml:space="preserve"> </w:t>
            </w:r>
            <w:proofErr w:type="spellStart"/>
            <w:r w:rsidRPr="00DB2C88">
              <w:rPr>
                <w:rFonts w:ascii="Arial" w:eastAsia="Times New Roman" w:hAnsi="Arial" w:cs="Arial"/>
                <w:sz w:val="20"/>
                <w:szCs w:val="20"/>
                <w:lang w:eastAsia="ar-SA"/>
              </w:rPr>
              <w:t>kamery</w:t>
            </w:r>
            <w:proofErr w:type="spellEnd"/>
          </w:p>
        </w:tc>
        <w:tc>
          <w:tcPr>
            <w:tcW w:w="7654" w:type="dxa"/>
            <w:shd w:val="clear" w:color="auto" w:fill="auto"/>
          </w:tcPr>
          <w:p w14:paraId="394FD9C6"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Oświetlacz podczerwieni: Tak, 30m</w:t>
            </w:r>
          </w:p>
          <w:p w14:paraId="4762421F"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Dzień/Noc: Mechaniczny</w:t>
            </w:r>
          </w:p>
          <w:p w14:paraId="1F8F6ACB"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WDR: Tak</w:t>
            </w:r>
          </w:p>
          <w:p w14:paraId="5C00A4D1"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Balans bieli: Auto/Mechaniczny</w:t>
            </w:r>
          </w:p>
          <w:p w14:paraId="1FBFD32C"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Prywatne strefy: Tak, do 4</w:t>
            </w:r>
          </w:p>
          <w:p w14:paraId="1D151262"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Analityka: Detekcja ruchu, strefy prywatne</w:t>
            </w:r>
          </w:p>
        </w:tc>
      </w:tr>
      <w:tr w:rsidR="00550EA9" w:rsidRPr="00DB2C88" w14:paraId="3C903C54" w14:textId="77777777" w:rsidTr="00C04689">
        <w:tc>
          <w:tcPr>
            <w:tcW w:w="1985" w:type="dxa"/>
            <w:shd w:val="clear" w:color="auto" w:fill="auto"/>
          </w:tcPr>
          <w:p w14:paraId="577E3EF2" w14:textId="77777777" w:rsidR="00550EA9" w:rsidRPr="00DB2C88" w:rsidRDefault="00550EA9" w:rsidP="00BB63CD">
            <w:pPr>
              <w:suppressAutoHyphens/>
              <w:spacing w:after="0"/>
              <w:jc w:val="both"/>
              <w:rPr>
                <w:rFonts w:ascii="Arial" w:eastAsia="Times New Roman" w:hAnsi="Arial" w:cs="Arial"/>
                <w:sz w:val="20"/>
                <w:szCs w:val="20"/>
                <w:lang w:eastAsia="ar-SA"/>
              </w:rPr>
            </w:pPr>
            <w:proofErr w:type="spellStart"/>
            <w:r w:rsidRPr="00DB2C88">
              <w:rPr>
                <w:rFonts w:ascii="Arial" w:eastAsia="Times New Roman" w:hAnsi="Arial" w:cs="Arial"/>
                <w:sz w:val="20"/>
                <w:szCs w:val="20"/>
                <w:lang w:eastAsia="ar-SA"/>
              </w:rPr>
              <w:t>Soczewka</w:t>
            </w:r>
            <w:proofErr w:type="spellEnd"/>
          </w:p>
        </w:tc>
        <w:tc>
          <w:tcPr>
            <w:tcW w:w="7654" w:type="dxa"/>
            <w:shd w:val="clear" w:color="auto" w:fill="auto"/>
          </w:tcPr>
          <w:p w14:paraId="21419E49"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Ogniskowa: 3,6 mm stała</w:t>
            </w:r>
          </w:p>
          <w:p w14:paraId="6D621E39"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Apertura: F2.0</w:t>
            </w:r>
          </w:p>
          <w:p w14:paraId="682E6A63"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Kąt widzenia płaszczyzna pozioma: 110</w:t>
            </w:r>
            <w:r w:rsidRPr="00DB2C88">
              <w:rPr>
                <w:rFonts w:ascii="Arial" w:eastAsia="Times New Roman" w:hAnsi="Arial" w:cs="Arial"/>
                <w:sz w:val="20"/>
                <w:szCs w:val="20"/>
                <w:vertAlign w:val="superscript"/>
                <w:lang w:val="pl-PL" w:eastAsia="ar-SA"/>
              </w:rPr>
              <w:t>O</w:t>
            </w:r>
          </w:p>
          <w:p w14:paraId="57B45791"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Kąt widzenia płaszczyzna pionowa: 56</w:t>
            </w:r>
            <w:r w:rsidRPr="00DB2C88">
              <w:rPr>
                <w:rFonts w:ascii="Arial" w:eastAsia="Times New Roman" w:hAnsi="Arial" w:cs="Arial"/>
                <w:sz w:val="20"/>
                <w:szCs w:val="20"/>
                <w:vertAlign w:val="superscript"/>
                <w:lang w:val="pl-PL" w:eastAsia="ar-SA"/>
              </w:rPr>
              <w:t>O</w:t>
            </w:r>
          </w:p>
        </w:tc>
      </w:tr>
      <w:tr w:rsidR="00550EA9" w:rsidRPr="00DB2C88" w14:paraId="7DC39335" w14:textId="77777777" w:rsidTr="00C04689">
        <w:tc>
          <w:tcPr>
            <w:tcW w:w="1985" w:type="dxa"/>
            <w:shd w:val="clear" w:color="auto" w:fill="auto"/>
          </w:tcPr>
          <w:p w14:paraId="04673684" w14:textId="77777777" w:rsidR="00550EA9" w:rsidRPr="00DB2C88" w:rsidRDefault="00550EA9" w:rsidP="00BB63CD">
            <w:pPr>
              <w:suppressAutoHyphens/>
              <w:spacing w:after="0"/>
              <w:jc w:val="both"/>
              <w:rPr>
                <w:rFonts w:ascii="Arial" w:eastAsia="Times New Roman" w:hAnsi="Arial" w:cs="Arial"/>
                <w:sz w:val="20"/>
                <w:szCs w:val="20"/>
                <w:lang w:eastAsia="ar-SA"/>
              </w:rPr>
            </w:pPr>
            <w:proofErr w:type="spellStart"/>
            <w:r w:rsidRPr="00DB2C88">
              <w:rPr>
                <w:rFonts w:ascii="Arial" w:eastAsia="Times New Roman" w:hAnsi="Arial" w:cs="Arial"/>
                <w:sz w:val="20"/>
                <w:szCs w:val="20"/>
                <w:lang w:eastAsia="ar-SA"/>
              </w:rPr>
              <w:t>Obraz</w:t>
            </w:r>
            <w:proofErr w:type="spellEnd"/>
          </w:p>
        </w:tc>
        <w:tc>
          <w:tcPr>
            <w:tcW w:w="7654" w:type="dxa"/>
            <w:shd w:val="clear" w:color="auto" w:fill="auto"/>
          </w:tcPr>
          <w:p w14:paraId="06A30AD2"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Rodzaj kompresji: H.264/H.265</w:t>
            </w:r>
          </w:p>
          <w:p w14:paraId="37E2DBDA"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Dostępne rozdzielczości: (1920x1080) 1080p, (1280x720) 720p, D1 (704x576/704x280); CIF (352x288/352x240)</w:t>
            </w:r>
          </w:p>
          <w:p w14:paraId="15191191"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Maksymalna liczba klatek na sekundę: 1080p/720p (30ips)</w:t>
            </w:r>
          </w:p>
        </w:tc>
      </w:tr>
      <w:tr w:rsidR="00550EA9" w:rsidRPr="00DB2C88" w14:paraId="62397D6C" w14:textId="77777777" w:rsidTr="00C04689">
        <w:tc>
          <w:tcPr>
            <w:tcW w:w="1985" w:type="dxa"/>
            <w:shd w:val="clear" w:color="auto" w:fill="auto"/>
          </w:tcPr>
          <w:p w14:paraId="52F3468C" w14:textId="77777777" w:rsidR="00550EA9" w:rsidRPr="00DB2C88" w:rsidRDefault="00550EA9" w:rsidP="00BB63CD">
            <w:pPr>
              <w:suppressAutoHyphens/>
              <w:spacing w:after="0"/>
              <w:jc w:val="both"/>
              <w:rPr>
                <w:rFonts w:ascii="Arial" w:eastAsia="Times New Roman" w:hAnsi="Arial" w:cs="Arial"/>
                <w:sz w:val="20"/>
                <w:szCs w:val="20"/>
                <w:lang w:eastAsia="ar-SA"/>
              </w:rPr>
            </w:pPr>
            <w:proofErr w:type="spellStart"/>
            <w:r w:rsidRPr="00DB2C88">
              <w:rPr>
                <w:rFonts w:ascii="Arial" w:eastAsia="Times New Roman" w:hAnsi="Arial" w:cs="Arial"/>
                <w:sz w:val="20"/>
                <w:szCs w:val="20"/>
                <w:lang w:eastAsia="ar-SA"/>
              </w:rPr>
              <w:t>Parametry</w:t>
            </w:r>
            <w:proofErr w:type="spellEnd"/>
            <w:r w:rsidRPr="00DB2C88">
              <w:rPr>
                <w:rFonts w:ascii="Arial" w:eastAsia="Times New Roman" w:hAnsi="Arial" w:cs="Arial"/>
                <w:sz w:val="20"/>
                <w:szCs w:val="20"/>
                <w:lang w:eastAsia="ar-SA"/>
              </w:rPr>
              <w:t xml:space="preserve"> </w:t>
            </w:r>
            <w:proofErr w:type="spellStart"/>
            <w:r w:rsidRPr="00DB2C88">
              <w:rPr>
                <w:rFonts w:ascii="Arial" w:eastAsia="Times New Roman" w:hAnsi="Arial" w:cs="Arial"/>
                <w:sz w:val="20"/>
                <w:szCs w:val="20"/>
                <w:lang w:eastAsia="ar-SA"/>
              </w:rPr>
              <w:t>sieciowe</w:t>
            </w:r>
            <w:proofErr w:type="spellEnd"/>
          </w:p>
        </w:tc>
        <w:tc>
          <w:tcPr>
            <w:tcW w:w="7654" w:type="dxa"/>
            <w:shd w:val="clear" w:color="auto" w:fill="auto"/>
          </w:tcPr>
          <w:p w14:paraId="59E65115" w14:textId="77777777" w:rsidR="00550EA9" w:rsidRPr="00DB2C88" w:rsidRDefault="00550EA9" w:rsidP="00BB63CD">
            <w:pPr>
              <w:suppressAutoHyphens/>
              <w:spacing w:after="0"/>
              <w:jc w:val="both"/>
              <w:rPr>
                <w:rFonts w:ascii="Arial" w:eastAsia="Times New Roman" w:hAnsi="Arial" w:cs="Arial"/>
                <w:sz w:val="20"/>
                <w:szCs w:val="20"/>
                <w:lang w:eastAsia="ar-SA"/>
              </w:rPr>
            </w:pPr>
            <w:r w:rsidRPr="00DB2C88">
              <w:rPr>
                <w:rFonts w:ascii="Arial" w:eastAsia="Times New Roman" w:hAnsi="Arial" w:cs="Arial"/>
                <w:sz w:val="20"/>
                <w:szCs w:val="20"/>
                <w:lang w:eastAsia="ar-SA"/>
              </w:rPr>
              <w:t>Ethernet: RJ-45 (10/100Base-T)</w:t>
            </w:r>
          </w:p>
          <w:p w14:paraId="73C185DE" w14:textId="77777777" w:rsidR="00550EA9" w:rsidRPr="00DB2C88" w:rsidRDefault="00550EA9" w:rsidP="00BB63CD">
            <w:pPr>
              <w:suppressAutoHyphens/>
              <w:spacing w:after="0"/>
              <w:jc w:val="both"/>
              <w:rPr>
                <w:rFonts w:ascii="Arial" w:eastAsia="Times New Roman" w:hAnsi="Arial" w:cs="Arial"/>
                <w:sz w:val="20"/>
                <w:szCs w:val="20"/>
                <w:lang w:eastAsia="ar-SA"/>
              </w:rPr>
            </w:pPr>
            <w:proofErr w:type="spellStart"/>
            <w:r w:rsidRPr="00DB2C88">
              <w:rPr>
                <w:rFonts w:ascii="Arial" w:eastAsia="Times New Roman" w:hAnsi="Arial" w:cs="Arial"/>
                <w:sz w:val="20"/>
                <w:szCs w:val="20"/>
                <w:lang w:eastAsia="ar-SA"/>
              </w:rPr>
              <w:t>Wspierane</w:t>
            </w:r>
            <w:proofErr w:type="spellEnd"/>
            <w:r w:rsidRPr="00DB2C88">
              <w:rPr>
                <w:rFonts w:ascii="Arial" w:eastAsia="Times New Roman" w:hAnsi="Arial" w:cs="Arial"/>
                <w:sz w:val="20"/>
                <w:szCs w:val="20"/>
                <w:lang w:eastAsia="ar-SA"/>
              </w:rPr>
              <w:t xml:space="preserve"> </w:t>
            </w:r>
            <w:proofErr w:type="spellStart"/>
            <w:r w:rsidRPr="00DB2C88">
              <w:rPr>
                <w:rFonts w:ascii="Arial" w:eastAsia="Times New Roman" w:hAnsi="Arial" w:cs="Arial"/>
                <w:sz w:val="20"/>
                <w:szCs w:val="20"/>
                <w:lang w:eastAsia="ar-SA"/>
              </w:rPr>
              <w:t>protokoły</w:t>
            </w:r>
            <w:proofErr w:type="spellEnd"/>
            <w:r w:rsidRPr="00DB2C88">
              <w:rPr>
                <w:rFonts w:ascii="Arial" w:eastAsia="Times New Roman" w:hAnsi="Arial" w:cs="Arial"/>
                <w:sz w:val="20"/>
                <w:szCs w:val="20"/>
                <w:lang w:eastAsia="ar-SA"/>
              </w:rPr>
              <w:t>: TCP/IP, IPv4, IPv6, TCP, UDP, HTTP,  UPnP, SNMP, RTSP, RTP, SMTP, NTP, DHCP, DNS, PPPOE, DDNS, FTP, QoS</w:t>
            </w:r>
          </w:p>
        </w:tc>
      </w:tr>
      <w:tr w:rsidR="00550EA9" w:rsidRPr="00DB2C88" w14:paraId="576823B9" w14:textId="77777777" w:rsidTr="00C04689">
        <w:tc>
          <w:tcPr>
            <w:tcW w:w="1985" w:type="dxa"/>
            <w:shd w:val="clear" w:color="auto" w:fill="auto"/>
          </w:tcPr>
          <w:p w14:paraId="528D881A" w14:textId="77777777" w:rsidR="00550EA9" w:rsidRPr="00DB2C88" w:rsidRDefault="00550EA9" w:rsidP="00BB63CD">
            <w:pPr>
              <w:suppressAutoHyphens/>
              <w:spacing w:after="0"/>
              <w:jc w:val="both"/>
              <w:rPr>
                <w:rFonts w:ascii="Arial" w:eastAsia="Times New Roman" w:hAnsi="Arial" w:cs="Arial"/>
                <w:sz w:val="20"/>
                <w:szCs w:val="20"/>
                <w:lang w:eastAsia="ar-SA"/>
              </w:rPr>
            </w:pPr>
            <w:proofErr w:type="spellStart"/>
            <w:r w:rsidRPr="00DB2C88">
              <w:rPr>
                <w:rFonts w:ascii="Arial" w:eastAsia="Times New Roman" w:hAnsi="Arial" w:cs="Arial"/>
                <w:sz w:val="20"/>
                <w:szCs w:val="20"/>
                <w:lang w:eastAsia="ar-SA"/>
              </w:rPr>
              <w:t>Pozostałe</w:t>
            </w:r>
            <w:proofErr w:type="spellEnd"/>
          </w:p>
        </w:tc>
        <w:tc>
          <w:tcPr>
            <w:tcW w:w="7654" w:type="dxa"/>
            <w:shd w:val="clear" w:color="auto" w:fill="auto"/>
          </w:tcPr>
          <w:p w14:paraId="1AAB2E8E"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 xml:space="preserve">Zasilanie:12V DC, </w:t>
            </w:r>
            <w:proofErr w:type="spellStart"/>
            <w:r w:rsidRPr="00DB2C88">
              <w:rPr>
                <w:rFonts w:ascii="Arial" w:eastAsia="Times New Roman" w:hAnsi="Arial" w:cs="Arial"/>
                <w:sz w:val="20"/>
                <w:szCs w:val="20"/>
                <w:lang w:val="pl-PL" w:eastAsia="ar-SA"/>
              </w:rPr>
              <w:t>PoE</w:t>
            </w:r>
            <w:proofErr w:type="spellEnd"/>
            <w:r w:rsidRPr="00DB2C88">
              <w:rPr>
                <w:rFonts w:ascii="Arial" w:eastAsia="Times New Roman" w:hAnsi="Arial" w:cs="Arial"/>
                <w:sz w:val="20"/>
                <w:szCs w:val="20"/>
                <w:lang w:val="pl-PL" w:eastAsia="ar-SA"/>
              </w:rPr>
              <w:t xml:space="preserve"> 802.3af</w:t>
            </w:r>
          </w:p>
          <w:p w14:paraId="3425C0A6"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Pobór mocy: &lt;4,12W</w:t>
            </w:r>
          </w:p>
          <w:p w14:paraId="275C6996"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 xml:space="preserve">Temperatura operacyjna: </w:t>
            </w:r>
          </w:p>
          <w:p w14:paraId="1F4B6BB2"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-30° do 55°C (-22° to 131°F)</w:t>
            </w:r>
          </w:p>
          <w:p w14:paraId="2B6F5B17" w14:textId="77777777" w:rsidR="00550EA9" w:rsidRPr="00DB2C88" w:rsidRDefault="00550EA9" w:rsidP="00BB63CD">
            <w:pPr>
              <w:tabs>
                <w:tab w:val="left" w:pos="2600"/>
              </w:tabs>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Poziom ochrony IP: IP67</w:t>
            </w:r>
            <w:r w:rsidRPr="00DB2C88">
              <w:rPr>
                <w:rFonts w:ascii="Arial" w:eastAsia="Times New Roman" w:hAnsi="Arial" w:cs="Arial"/>
                <w:sz w:val="20"/>
                <w:szCs w:val="20"/>
                <w:lang w:val="pl-PL" w:eastAsia="ar-SA"/>
              </w:rPr>
              <w:tab/>
            </w:r>
          </w:p>
          <w:p w14:paraId="6A064982"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Wandaloodporna: Tak, IK-10</w:t>
            </w:r>
          </w:p>
          <w:p w14:paraId="0E3EFD5C"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 xml:space="preserve">Wymiary: 108 x 84 mm </w:t>
            </w:r>
          </w:p>
          <w:p w14:paraId="218A72F0" w14:textId="77777777" w:rsidR="00550EA9" w:rsidRPr="00DB2C88" w:rsidRDefault="00550EA9" w:rsidP="00BB63CD">
            <w:pPr>
              <w:suppressAutoHyphens/>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Waga: 0,25 kg (0.55lbs)</w:t>
            </w:r>
          </w:p>
        </w:tc>
      </w:tr>
    </w:tbl>
    <w:p w14:paraId="512F556F" w14:textId="77777777" w:rsidR="00550EA9" w:rsidRPr="00DB2C88" w:rsidRDefault="00550EA9" w:rsidP="00BB63CD">
      <w:pPr>
        <w:jc w:val="both"/>
        <w:rPr>
          <w:rFonts w:ascii="Arial" w:hAnsi="Arial" w:cs="Arial"/>
          <w:sz w:val="20"/>
          <w:szCs w:val="20"/>
          <w:lang w:val="pl-PL" w:eastAsia="pl-PL"/>
        </w:rPr>
      </w:pPr>
    </w:p>
    <w:p w14:paraId="1FED6C60" w14:textId="77777777" w:rsidR="00550EA9" w:rsidRPr="00DB2C88" w:rsidRDefault="00550EA9" w:rsidP="00BB63CD">
      <w:pPr>
        <w:jc w:val="both"/>
        <w:rPr>
          <w:rFonts w:ascii="Arial" w:hAnsi="Arial" w:cs="Arial"/>
          <w:sz w:val="20"/>
          <w:szCs w:val="20"/>
          <w:lang w:val="pl-PL" w:eastAsia="pl-PL"/>
        </w:rPr>
      </w:pPr>
      <w:r w:rsidRPr="00DB2C88">
        <w:rPr>
          <w:rFonts w:ascii="Arial" w:hAnsi="Arial" w:cs="Arial"/>
          <w:b/>
          <w:sz w:val="20"/>
          <w:szCs w:val="20"/>
          <w:lang w:val="pl-PL" w:eastAsia="pl-PL"/>
        </w:rPr>
        <w:t>Jako Stacja operatorska</w:t>
      </w:r>
      <w:r w:rsidRPr="00DB2C88">
        <w:rPr>
          <w:rFonts w:ascii="Arial" w:hAnsi="Arial" w:cs="Arial"/>
          <w:sz w:val="20"/>
          <w:szCs w:val="20"/>
          <w:lang w:val="pl-PL" w:eastAsia="pl-PL"/>
        </w:rPr>
        <w:t xml:space="preserve"> dedykowana</w:t>
      </w:r>
      <w:r w:rsidR="00C8427D" w:rsidRPr="00DB2C88">
        <w:rPr>
          <w:rFonts w:ascii="Arial" w:hAnsi="Arial" w:cs="Arial"/>
          <w:sz w:val="20"/>
          <w:szCs w:val="20"/>
          <w:lang w:val="pl-PL" w:eastAsia="pl-PL"/>
        </w:rPr>
        <w:t xml:space="preserve"> </w:t>
      </w:r>
      <w:r w:rsidRPr="00DB2C88">
        <w:rPr>
          <w:rFonts w:ascii="Arial" w:hAnsi="Arial" w:cs="Arial"/>
          <w:sz w:val="20"/>
          <w:szCs w:val="20"/>
          <w:lang w:val="pl-PL" w:eastAsia="pl-PL"/>
        </w:rPr>
        <w:t xml:space="preserve">dla systemu dozoru wizyjnego </w:t>
      </w:r>
      <w:proofErr w:type="spellStart"/>
      <w:r w:rsidRPr="00DB2C88">
        <w:rPr>
          <w:rFonts w:ascii="Arial" w:hAnsi="Arial" w:cs="Arial"/>
          <w:sz w:val="20"/>
          <w:szCs w:val="20"/>
          <w:lang w:val="pl-PL" w:eastAsia="pl-PL"/>
        </w:rPr>
        <w:t>VSSma</w:t>
      </w:r>
      <w:proofErr w:type="spellEnd"/>
      <w:r w:rsidRPr="00DB2C88">
        <w:rPr>
          <w:rFonts w:ascii="Arial" w:hAnsi="Arial" w:cs="Arial"/>
          <w:sz w:val="20"/>
          <w:szCs w:val="20"/>
          <w:lang w:val="pl-PL" w:eastAsia="pl-PL"/>
        </w:rPr>
        <w:t xml:space="preserve"> zostać wykorzystany rejestrator z zainstalowanym oprogramowaniem klient/serwer. Do rejestratora należy podpiąć monitor przemysłowy 24”. Razem z rejestratorem przewidziano również myszkę komputerową. Oprogramowanie klienckie zainstalowane na rejestratorze musi być jak najbardziej intuicyjne. Musi posiadać wbudowane narzędzia ułatwiające przeszukiwanie długich nagrań oraz predefiniowane układy dostępne dla operatora. Oprogramowanie musi również posiadać możliwość podłączenia dedykowanej klawiatury z pokrętłem oraz joystickiem. </w:t>
      </w:r>
    </w:p>
    <w:p w14:paraId="45BA7695" w14:textId="6FBC3C6C" w:rsidR="00550EA9" w:rsidRPr="00DB2C88" w:rsidRDefault="00550EA9" w:rsidP="00BB63CD">
      <w:pPr>
        <w:jc w:val="both"/>
        <w:rPr>
          <w:rFonts w:ascii="Arial" w:hAnsi="Arial" w:cs="Arial"/>
          <w:sz w:val="20"/>
          <w:szCs w:val="20"/>
          <w:lang w:val="pl-PL" w:eastAsia="pl-PL"/>
        </w:rPr>
      </w:pPr>
      <w:r w:rsidRPr="00DB2C88">
        <w:rPr>
          <w:rFonts w:ascii="Arial" w:hAnsi="Arial" w:cs="Arial"/>
          <w:b/>
          <w:sz w:val="20"/>
          <w:szCs w:val="20"/>
          <w:lang w:val="pl-PL" w:eastAsia="pl-PL"/>
        </w:rPr>
        <w:lastRenderedPageBreak/>
        <w:t>Monitor szerokokątny24’’ LCD</w:t>
      </w:r>
      <w:r w:rsidRPr="00DB2C88">
        <w:rPr>
          <w:rFonts w:ascii="Arial" w:hAnsi="Arial" w:cs="Arial"/>
          <w:sz w:val="20"/>
          <w:szCs w:val="20"/>
          <w:lang w:val="pl-PL" w:eastAsia="pl-PL"/>
        </w:rPr>
        <w:t xml:space="preserve"> – zbudowany z materiałów zapewniających ciągłą pracę oraz wzmocnioną konstrukcję oraz matrycę odporną na przepalanie się pikseli (przeznaczony do podglądu z kamer) podłączonego do rejestratora za pomocą jednego z interfejsów dostępnych na karcie graficznej rejestratora.</w:t>
      </w:r>
    </w:p>
    <w:p w14:paraId="1D640BF8" w14:textId="77777777" w:rsidR="00550EA9" w:rsidRPr="00DB2C88" w:rsidRDefault="00BC5864" w:rsidP="00BB63CD">
      <w:pPr>
        <w:pStyle w:val="Nagwek2"/>
        <w:keepNext/>
        <w:keepLines/>
        <w:spacing w:before="160"/>
        <w:ind w:left="284"/>
        <w:jc w:val="both"/>
        <w:rPr>
          <w:rFonts w:ascii="Arial" w:hAnsi="Arial" w:cs="Arial"/>
          <w:sz w:val="20"/>
          <w:szCs w:val="20"/>
          <w:lang w:val="pl-PL"/>
        </w:rPr>
      </w:pPr>
      <w:bookmarkStart w:id="162" w:name="_Toc464556622"/>
      <w:bookmarkStart w:id="163" w:name="_Toc6920977"/>
      <w:bookmarkStart w:id="164" w:name="_Toc60034358"/>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.6  </w:t>
      </w:r>
      <w:r w:rsidR="00550EA9" w:rsidRPr="00DB2C88">
        <w:rPr>
          <w:rFonts w:ascii="Arial" w:hAnsi="Arial" w:cs="Arial"/>
          <w:sz w:val="20"/>
          <w:szCs w:val="20"/>
          <w:lang w:val="pl-PL"/>
        </w:rPr>
        <w:t>Montaż instalacji oraz prowadzenie okablowania przeznaczonego dla systemu dozoru wizyjnego VSS</w:t>
      </w:r>
      <w:bookmarkEnd w:id="162"/>
      <w:bookmarkEnd w:id="163"/>
      <w:bookmarkEnd w:id="164"/>
    </w:p>
    <w:p w14:paraId="0C400A99" w14:textId="259C4D1E" w:rsidR="00550EA9" w:rsidRPr="00DB2C88" w:rsidRDefault="00D9580B" w:rsidP="00D9580B">
      <w:pPr>
        <w:jc w:val="both"/>
        <w:rPr>
          <w:rFonts w:ascii="Arial" w:hAnsi="Arial" w:cs="Arial"/>
          <w:sz w:val="20"/>
          <w:szCs w:val="20"/>
          <w:lang w:val="pl-PL" w:eastAsia="pl-PL"/>
        </w:rPr>
      </w:pPr>
      <w:r>
        <w:rPr>
          <w:rFonts w:ascii="Arial" w:hAnsi="Arial" w:cs="Arial"/>
          <w:sz w:val="20"/>
          <w:szCs w:val="20"/>
          <w:lang w:val="pl-PL"/>
        </w:rPr>
        <w:br/>
      </w:r>
      <w:r w:rsidR="00550EA9" w:rsidRPr="00DB2C88">
        <w:rPr>
          <w:rFonts w:ascii="Arial" w:hAnsi="Arial" w:cs="Arial"/>
          <w:sz w:val="20"/>
          <w:szCs w:val="20"/>
          <w:lang w:val="pl-PL" w:eastAsia="pl-PL"/>
        </w:rPr>
        <w:t>System dozoru wizyjnego VSS wykorzystuje kable okablowania strukturalnego.</w:t>
      </w:r>
    </w:p>
    <w:p w14:paraId="1AD2DC2B" w14:textId="7EDABFD4" w:rsidR="00550EA9" w:rsidRPr="00DB2C88" w:rsidRDefault="00550EA9" w:rsidP="00BB63CD">
      <w:pPr>
        <w:jc w:val="both"/>
        <w:rPr>
          <w:rFonts w:ascii="Arial" w:hAnsi="Arial" w:cs="Arial"/>
          <w:sz w:val="20"/>
          <w:szCs w:val="20"/>
          <w:lang w:val="pl-PL" w:eastAsia="pl-PL"/>
        </w:rPr>
      </w:pPr>
      <w:r w:rsidRPr="00DB2C88">
        <w:rPr>
          <w:rFonts w:ascii="Arial" w:hAnsi="Arial" w:cs="Arial"/>
          <w:sz w:val="20"/>
          <w:szCs w:val="20"/>
          <w:lang w:val="pl-PL" w:eastAsia="pl-PL"/>
        </w:rPr>
        <w:t>Okablowanie do poszczególnych kamer znajdujących się w miejscach zaznaczonych na rysunkach dołączonych do projektu oraz schemacie ideowym.</w:t>
      </w:r>
    </w:p>
    <w:p w14:paraId="2C29B377" w14:textId="28FE1CFB" w:rsidR="00550EA9" w:rsidRPr="00DB2C88" w:rsidRDefault="00BC5864" w:rsidP="00D9580B">
      <w:pPr>
        <w:pStyle w:val="Nagwek2"/>
        <w:keepNext/>
        <w:keepLines/>
        <w:spacing w:before="160"/>
        <w:ind w:left="284"/>
        <w:jc w:val="both"/>
        <w:rPr>
          <w:rFonts w:ascii="Arial" w:hAnsi="Arial" w:cs="Arial"/>
          <w:sz w:val="20"/>
          <w:szCs w:val="20"/>
          <w:lang w:val="pl-PL"/>
        </w:rPr>
      </w:pPr>
      <w:bookmarkStart w:id="165" w:name="_Toc464556623"/>
      <w:bookmarkStart w:id="166" w:name="_Toc6920978"/>
      <w:bookmarkStart w:id="167" w:name="_Toc60034359"/>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.7  </w:t>
      </w:r>
      <w:r w:rsidR="00550EA9" w:rsidRPr="00DB2C88">
        <w:rPr>
          <w:rFonts w:ascii="Arial" w:hAnsi="Arial" w:cs="Arial"/>
          <w:sz w:val="20"/>
          <w:szCs w:val="20"/>
          <w:lang w:val="pl-PL"/>
        </w:rPr>
        <w:t>Montaż rejestratorów sieciowych NVR</w:t>
      </w:r>
      <w:bookmarkEnd w:id="165"/>
      <w:bookmarkEnd w:id="166"/>
      <w:bookmarkEnd w:id="167"/>
    </w:p>
    <w:p w14:paraId="05478B66" w14:textId="37AA917D" w:rsidR="00550EA9" w:rsidRPr="00DB2C88" w:rsidRDefault="00D9580B" w:rsidP="00BB63CD">
      <w:pPr>
        <w:ind w:firstLine="708"/>
        <w:jc w:val="both"/>
        <w:rPr>
          <w:rFonts w:ascii="Arial" w:hAnsi="Arial" w:cs="Arial"/>
          <w:sz w:val="20"/>
          <w:szCs w:val="20"/>
          <w:lang w:val="pl-PL" w:eastAsia="pl-PL"/>
        </w:rPr>
      </w:pPr>
      <w:r>
        <w:rPr>
          <w:rFonts w:ascii="Arial" w:hAnsi="Arial" w:cs="Arial"/>
          <w:sz w:val="20"/>
          <w:szCs w:val="20"/>
          <w:lang w:val="pl-PL" w:eastAsia="pl-PL"/>
        </w:rPr>
        <w:br/>
      </w:r>
      <w:r w:rsidR="00550EA9" w:rsidRPr="00DB2C88">
        <w:rPr>
          <w:rFonts w:ascii="Arial" w:hAnsi="Arial" w:cs="Arial"/>
          <w:sz w:val="20"/>
          <w:szCs w:val="20"/>
          <w:lang w:val="pl-PL" w:eastAsia="pl-PL"/>
        </w:rPr>
        <w:t xml:space="preserve">Rejestrator sieciowy NVR ma być zainstalowany w szafie kablowej, tj. w stelażu 19” w </w:t>
      </w:r>
      <w:r w:rsidR="00C8427D" w:rsidRPr="00DB2C88">
        <w:rPr>
          <w:rFonts w:ascii="Arial" w:hAnsi="Arial" w:cs="Arial"/>
          <w:sz w:val="20"/>
          <w:szCs w:val="20"/>
          <w:lang w:val="pl-PL" w:eastAsia="pl-PL"/>
        </w:rPr>
        <w:t>GPD w serwerowni</w:t>
      </w:r>
      <w:r w:rsidR="00550EA9" w:rsidRPr="00DB2C88">
        <w:rPr>
          <w:rFonts w:ascii="Arial" w:hAnsi="Arial" w:cs="Arial"/>
          <w:sz w:val="20"/>
          <w:szCs w:val="20"/>
          <w:lang w:val="pl-PL" w:eastAsia="pl-PL"/>
        </w:rPr>
        <w:t xml:space="preserve"> . Bezpośrednio do niego ma zostać podłączone</w:t>
      </w:r>
      <w:r w:rsidR="00C8427D" w:rsidRPr="00DB2C88">
        <w:rPr>
          <w:rFonts w:ascii="Arial" w:hAnsi="Arial" w:cs="Arial"/>
          <w:sz w:val="20"/>
          <w:szCs w:val="20"/>
          <w:lang w:val="pl-PL" w:eastAsia="pl-PL"/>
        </w:rPr>
        <w:t xml:space="preserve">1 </w:t>
      </w:r>
      <w:r w:rsidR="00550EA9" w:rsidRPr="00DB2C88">
        <w:rPr>
          <w:rFonts w:ascii="Arial" w:hAnsi="Arial" w:cs="Arial"/>
          <w:sz w:val="20"/>
          <w:szCs w:val="20"/>
          <w:lang w:val="pl-PL" w:eastAsia="pl-PL"/>
        </w:rPr>
        <w:t xml:space="preserve">8 kamer za pomocą kabla krosowego tworząc jedną fizyczną sieć. </w:t>
      </w:r>
    </w:p>
    <w:p w14:paraId="24BB6CC6" w14:textId="77777777" w:rsidR="00550EA9" w:rsidRPr="00DB2C88" w:rsidRDefault="00BC5864" w:rsidP="00BB63CD">
      <w:pPr>
        <w:pStyle w:val="Nagwek2"/>
        <w:keepNext/>
        <w:keepLines/>
        <w:spacing w:before="160"/>
        <w:ind w:left="284"/>
        <w:jc w:val="both"/>
        <w:rPr>
          <w:rFonts w:ascii="Arial" w:hAnsi="Arial" w:cs="Arial"/>
          <w:sz w:val="20"/>
          <w:szCs w:val="20"/>
          <w:lang w:val="pl-PL"/>
        </w:rPr>
      </w:pPr>
      <w:bookmarkStart w:id="168" w:name="_Toc464556624"/>
      <w:bookmarkStart w:id="169" w:name="_Toc6920979"/>
      <w:bookmarkStart w:id="170" w:name="_Toc60034360"/>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.8  </w:t>
      </w:r>
      <w:r w:rsidR="00550EA9" w:rsidRPr="00DB2C88">
        <w:rPr>
          <w:rFonts w:ascii="Arial" w:hAnsi="Arial" w:cs="Arial"/>
          <w:sz w:val="20"/>
          <w:szCs w:val="20"/>
          <w:lang w:val="pl-PL"/>
        </w:rPr>
        <w:t>Montaż urządzeń końcowych – kamer</w:t>
      </w:r>
      <w:bookmarkEnd w:id="168"/>
      <w:bookmarkEnd w:id="169"/>
      <w:bookmarkEnd w:id="170"/>
    </w:p>
    <w:p w14:paraId="2DB72D50" w14:textId="7847302B" w:rsidR="00550EA9" w:rsidRPr="00DB2C88" w:rsidRDefault="00D9580B" w:rsidP="00D9580B">
      <w:pPr>
        <w:jc w:val="both"/>
        <w:rPr>
          <w:rFonts w:ascii="Arial" w:hAnsi="Arial" w:cs="Arial"/>
          <w:sz w:val="20"/>
          <w:szCs w:val="20"/>
          <w:lang w:val="pl-PL" w:eastAsia="pl-PL"/>
        </w:rPr>
      </w:pPr>
      <w:r>
        <w:rPr>
          <w:rFonts w:ascii="Arial" w:hAnsi="Arial" w:cs="Arial"/>
          <w:sz w:val="20"/>
          <w:szCs w:val="20"/>
          <w:lang w:val="pl-PL"/>
        </w:rPr>
        <w:br/>
      </w:r>
      <w:r w:rsidR="00550EA9" w:rsidRPr="00DB2C88">
        <w:rPr>
          <w:rFonts w:ascii="Arial" w:hAnsi="Arial" w:cs="Arial"/>
          <w:sz w:val="20"/>
          <w:szCs w:val="20"/>
          <w:lang w:val="pl-PL" w:eastAsia="pl-PL"/>
        </w:rPr>
        <w:t>Urządzenia końcowe, czyli kamery należy montować za pomocą śrub montażowych do ściany, sufitu (przy wykorzystaniu dybli, itp.), aby stabilnie przymocować każdą kamerę.</w:t>
      </w:r>
    </w:p>
    <w:p w14:paraId="67522509" w14:textId="77777777" w:rsidR="00550EA9" w:rsidRPr="00DB2C88" w:rsidRDefault="00BC5864" w:rsidP="00BB63CD">
      <w:pPr>
        <w:pStyle w:val="Nagwek2"/>
        <w:keepNext/>
        <w:keepLines/>
        <w:spacing w:before="160"/>
        <w:ind w:left="284"/>
        <w:jc w:val="both"/>
        <w:rPr>
          <w:rFonts w:ascii="Arial" w:hAnsi="Arial" w:cs="Arial"/>
          <w:sz w:val="20"/>
          <w:szCs w:val="20"/>
          <w:lang w:val="pl-PL"/>
        </w:rPr>
      </w:pPr>
      <w:bookmarkStart w:id="171" w:name="_Toc430893077"/>
      <w:bookmarkStart w:id="172" w:name="_Toc459197551"/>
      <w:bookmarkStart w:id="173" w:name="_Toc459223804"/>
      <w:bookmarkStart w:id="174" w:name="_Toc459224154"/>
      <w:bookmarkStart w:id="175" w:name="_Toc464556625"/>
      <w:bookmarkStart w:id="176" w:name="_Toc6920980"/>
      <w:bookmarkStart w:id="177" w:name="_Toc60034361"/>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.9  </w:t>
      </w:r>
      <w:r w:rsidR="00550EA9" w:rsidRPr="00DB2C88">
        <w:rPr>
          <w:rFonts w:ascii="Arial" w:hAnsi="Arial" w:cs="Arial"/>
          <w:sz w:val="20"/>
          <w:szCs w:val="20"/>
          <w:lang w:val="pl-PL"/>
        </w:rPr>
        <w:t>Zasilanie instalacji</w:t>
      </w:r>
      <w:bookmarkEnd w:id="171"/>
      <w:bookmarkEnd w:id="172"/>
      <w:bookmarkEnd w:id="173"/>
      <w:bookmarkEnd w:id="174"/>
      <w:bookmarkEnd w:id="175"/>
      <w:bookmarkEnd w:id="176"/>
      <w:bookmarkEnd w:id="177"/>
    </w:p>
    <w:p w14:paraId="6D30BA19" w14:textId="5E0FCB45" w:rsidR="00550EA9" w:rsidRPr="00DB2C88" w:rsidRDefault="00D9580B" w:rsidP="00D9580B">
      <w:pPr>
        <w:pStyle w:val="Bezodstpw3"/>
        <w:spacing w:line="276" w:lineRule="auto"/>
        <w:jc w:val="both"/>
        <w:rPr>
          <w:rFonts w:ascii="Arial" w:hAnsi="Arial" w:cs="Arial"/>
          <w:sz w:val="20"/>
          <w:szCs w:val="20"/>
        </w:rPr>
      </w:pPr>
      <w:r>
        <w:rPr>
          <w:rFonts w:ascii="Arial" w:hAnsi="Arial" w:cs="Arial"/>
          <w:sz w:val="20"/>
          <w:szCs w:val="20"/>
        </w:rPr>
        <w:br/>
      </w:r>
      <w:r w:rsidR="00550EA9" w:rsidRPr="00DB2C88">
        <w:rPr>
          <w:rFonts w:ascii="Arial" w:hAnsi="Arial" w:cs="Arial"/>
          <w:sz w:val="20"/>
          <w:szCs w:val="20"/>
        </w:rPr>
        <w:t>Projekt systemu dozoru wizyjnego VSS</w:t>
      </w:r>
      <w:r w:rsidR="00C8427D" w:rsidRPr="00DB2C88">
        <w:rPr>
          <w:rFonts w:ascii="Arial" w:hAnsi="Arial" w:cs="Arial"/>
          <w:sz w:val="20"/>
          <w:szCs w:val="20"/>
        </w:rPr>
        <w:t xml:space="preserve"> </w:t>
      </w:r>
      <w:r w:rsidR="00550EA9" w:rsidRPr="00DB2C88">
        <w:rPr>
          <w:rFonts w:ascii="Arial" w:hAnsi="Arial" w:cs="Arial"/>
          <w:sz w:val="20"/>
          <w:szCs w:val="20"/>
        </w:rPr>
        <w:t xml:space="preserve">zakłada zasilanie podstawowe wszystkich kamer przez kabel </w:t>
      </w:r>
      <w:proofErr w:type="spellStart"/>
      <w:r w:rsidR="00550EA9" w:rsidRPr="00DB2C88">
        <w:rPr>
          <w:rFonts w:ascii="Arial" w:hAnsi="Arial" w:cs="Arial"/>
          <w:sz w:val="20"/>
          <w:szCs w:val="20"/>
        </w:rPr>
        <w:t>skrętkowy</w:t>
      </w:r>
      <w:proofErr w:type="spellEnd"/>
      <w:r w:rsidR="00550EA9" w:rsidRPr="00DB2C88">
        <w:rPr>
          <w:rFonts w:ascii="Arial" w:hAnsi="Arial" w:cs="Arial"/>
          <w:sz w:val="20"/>
          <w:szCs w:val="20"/>
        </w:rPr>
        <w:t xml:space="preserve"> ekranowany U/UTP kat.6 dzięki wykorzystaniu funkcji </w:t>
      </w:r>
      <w:proofErr w:type="spellStart"/>
      <w:r w:rsidR="00550EA9" w:rsidRPr="00DB2C88">
        <w:rPr>
          <w:rFonts w:ascii="Arial" w:hAnsi="Arial" w:cs="Arial"/>
          <w:sz w:val="20"/>
          <w:szCs w:val="20"/>
        </w:rPr>
        <w:t>PoE</w:t>
      </w:r>
      <w:proofErr w:type="spellEnd"/>
      <w:r w:rsidR="00550EA9" w:rsidRPr="00DB2C88">
        <w:rPr>
          <w:rFonts w:ascii="Arial" w:hAnsi="Arial" w:cs="Arial"/>
          <w:sz w:val="20"/>
          <w:szCs w:val="20"/>
        </w:rPr>
        <w:t xml:space="preserve"> z dedykowanych portów rejestratora.</w:t>
      </w:r>
    </w:p>
    <w:p w14:paraId="016035B7" w14:textId="77777777" w:rsidR="00550EA9" w:rsidRPr="00DB2C88" w:rsidRDefault="00550EA9" w:rsidP="00BB63CD">
      <w:pPr>
        <w:pStyle w:val="Bezodstpw3"/>
        <w:spacing w:line="276" w:lineRule="auto"/>
        <w:jc w:val="both"/>
        <w:rPr>
          <w:rFonts w:ascii="Arial" w:hAnsi="Arial" w:cs="Arial"/>
          <w:sz w:val="20"/>
          <w:szCs w:val="20"/>
        </w:rPr>
      </w:pPr>
    </w:p>
    <w:p w14:paraId="62F95EDB" w14:textId="77777777" w:rsidR="00550EA9" w:rsidRPr="00DB2C88" w:rsidRDefault="00550EA9" w:rsidP="00BB63CD">
      <w:pPr>
        <w:pStyle w:val="Bezodstpw3"/>
        <w:spacing w:line="276" w:lineRule="auto"/>
        <w:jc w:val="both"/>
        <w:rPr>
          <w:rFonts w:ascii="Arial" w:hAnsi="Arial" w:cs="Arial"/>
          <w:sz w:val="20"/>
          <w:szCs w:val="20"/>
        </w:rPr>
      </w:pPr>
      <w:r w:rsidRPr="00DB2C88">
        <w:rPr>
          <w:rFonts w:ascii="Arial" w:hAnsi="Arial" w:cs="Arial"/>
          <w:sz w:val="20"/>
          <w:szCs w:val="20"/>
        </w:rPr>
        <w:t xml:space="preserve">Ze względu na potrzebę nieustannej pracy kamer oraz całej infrastruktury systemu VSS, zaleca się podpięcie rejestratora zasilającego punkty końcowe (kamery) do obwodu zasilania awaryjnego UPS (ang. </w:t>
      </w:r>
      <w:proofErr w:type="spellStart"/>
      <w:r w:rsidRPr="00DB2C88">
        <w:rPr>
          <w:rFonts w:ascii="Arial" w:hAnsi="Arial" w:cs="Arial"/>
          <w:i/>
          <w:sz w:val="20"/>
          <w:szCs w:val="20"/>
        </w:rPr>
        <w:t>Uninterruptible</w:t>
      </w:r>
      <w:proofErr w:type="spellEnd"/>
      <w:r w:rsidRPr="00DB2C88">
        <w:rPr>
          <w:rFonts w:ascii="Arial" w:hAnsi="Arial" w:cs="Arial"/>
          <w:i/>
          <w:sz w:val="20"/>
          <w:szCs w:val="20"/>
        </w:rPr>
        <w:t xml:space="preserve"> Power Supply</w:t>
      </w:r>
      <w:r w:rsidRPr="00DB2C88">
        <w:rPr>
          <w:rFonts w:ascii="Arial" w:hAnsi="Arial" w:cs="Arial"/>
          <w:sz w:val="20"/>
          <w:szCs w:val="20"/>
        </w:rPr>
        <w:t>).</w:t>
      </w:r>
    </w:p>
    <w:p w14:paraId="13B8EC4D" w14:textId="77777777" w:rsidR="00550EA9" w:rsidRPr="00DB2C88" w:rsidRDefault="00BC5864" w:rsidP="00BB63CD">
      <w:pPr>
        <w:pStyle w:val="Nagwek1"/>
        <w:keepNext/>
        <w:keepLines/>
        <w:spacing w:before="400" w:after="40"/>
        <w:ind w:left="142"/>
        <w:contextualSpacing w:val="0"/>
        <w:jc w:val="both"/>
        <w:rPr>
          <w:rFonts w:ascii="Arial" w:hAnsi="Arial" w:cs="Arial"/>
          <w:sz w:val="20"/>
          <w:szCs w:val="20"/>
          <w:lang w:val="pl-PL" w:eastAsia="ar-SA"/>
        </w:rPr>
      </w:pPr>
      <w:bookmarkStart w:id="178" w:name="_Toc444696349"/>
      <w:bookmarkStart w:id="179" w:name="_Toc464556626"/>
      <w:bookmarkStart w:id="180" w:name="_Toc6920981"/>
      <w:bookmarkStart w:id="181" w:name="_Toc60034362"/>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.10  </w:t>
      </w:r>
      <w:r w:rsidR="00550EA9" w:rsidRPr="00DB2C88">
        <w:rPr>
          <w:rFonts w:ascii="Arial" w:hAnsi="Arial" w:cs="Arial"/>
          <w:sz w:val="20"/>
          <w:szCs w:val="20"/>
          <w:lang w:val="pl-PL" w:eastAsia="ar-SA"/>
        </w:rPr>
        <w:t>Administracja</w:t>
      </w:r>
      <w:bookmarkEnd w:id="178"/>
      <w:bookmarkEnd w:id="179"/>
      <w:bookmarkEnd w:id="180"/>
      <w:bookmarkEnd w:id="181"/>
    </w:p>
    <w:p w14:paraId="24198EEC" w14:textId="1EF5F467" w:rsidR="00550EA9" w:rsidRPr="00DB2C88" w:rsidRDefault="00D9580B" w:rsidP="00D9580B">
      <w:pPr>
        <w:spacing w:after="0"/>
        <w:jc w:val="both"/>
        <w:rPr>
          <w:rFonts w:ascii="Arial" w:eastAsia="Times New Roman" w:hAnsi="Arial" w:cs="Arial"/>
          <w:sz w:val="20"/>
          <w:szCs w:val="20"/>
          <w:lang w:val="pl-PL" w:eastAsia="ar-SA"/>
        </w:rPr>
      </w:pPr>
      <w:r>
        <w:rPr>
          <w:rFonts w:ascii="Arial" w:eastAsia="Times New Roman" w:hAnsi="Arial" w:cs="Arial"/>
          <w:sz w:val="20"/>
          <w:szCs w:val="20"/>
          <w:lang w:val="pl-PL" w:eastAsia="ar-SA"/>
        </w:rPr>
        <w:br/>
      </w:r>
      <w:r w:rsidR="00550EA9" w:rsidRPr="00DB2C88">
        <w:rPr>
          <w:rFonts w:ascii="Arial" w:eastAsia="Times New Roman" w:hAnsi="Arial" w:cs="Arial"/>
          <w:sz w:val="20"/>
          <w:szCs w:val="20"/>
          <w:lang w:val="pl-PL" w:eastAsia="ar-SA"/>
        </w:rPr>
        <w:t xml:space="preserve">Wszystkie kamery powinny być oznaczone numerycznie, w sposób trwały. Te same oznaczenia należy umieścić w sposób trwały na gniazdach telekomunikacyjnych na panelach krosowych znajdujących się w </w:t>
      </w:r>
      <w:r w:rsidR="00C8427D" w:rsidRPr="00DB2C88">
        <w:rPr>
          <w:rFonts w:ascii="Arial" w:eastAsia="Times New Roman" w:hAnsi="Arial" w:cs="Arial"/>
          <w:sz w:val="20"/>
          <w:szCs w:val="20"/>
          <w:lang w:val="pl-PL" w:eastAsia="ar-SA"/>
        </w:rPr>
        <w:t>GPD</w:t>
      </w:r>
      <w:r w:rsidR="00550EA9" w:rsidRPr="00DB2C88">
        <w:rPr>
          <w:rFonts w:ascii="Arial" w:eastAsia="Times New Roman" w:hAnsi="Arial" w:cs="Arial"/>
          <w:sz w:val="20"/>
          <w:szCs w:val="20"/>
          <w:lang w:val="pl-PL" w:eastAsia="ar-SA"/>
        </w:rPr>
        <w:t>.</w:t>
      </w:r>
    </w:p>
    <w:p w14:paraId="038CC4A9" w14:textId="77777777" w:rsidR="00550EA9" w:rsidRPr="00DB2C88" w:rsidRDefault="00550EA9" w:rsidP="00BB63CD">
      <w:pPr>
        <w:spacing w:after="0"/>
        <w:ind w:firstLine="432"/>
        <w:jc w:val="both"/>
        <w:rPr>
          <w:rFonts w:ascii="Arial" w:eastAsia="Times New Roman" w:hAnsi="Arial" w:cs="Arial"/>
          <w:sz w:val="20"/>
          <w:szCs w:val="20"/>
          <w:lang w:val="pl-PL" w:eastAsia="ar-SA"/>
        </w:rPr>
      </w:pPr>
    </w:p>
    <w:p w14:paraId="4A614177" w14:textId="77777777" w:rsidR="00550EA9" w:rsidRPr="00DB2C88" w:rsidRDefault="00550EA9"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Konwencja oznaczeń kamer:</w:t>
      </w:r>
    </w:p>
    <w:p w14:paraId="1019434E" w14:textId="77777777" w:rsidR="00550EA9" w:rsidRPr="00DB2C88" w:rsidRDefault="00550EA9" w:rsidP="00BB63CD">
      <w:pPr>
        <w:spacing w:after="0"/>
        <w:jc w:val="both"/>
        <w:rPr>
          <w:rFonts w:ascii="Arial" w:eastAsia="Times New Roman" w:hAnsi="Arial" w:cs="Arial"/>
          <w:sz w:val="20"/>
          <w:szCs w:val="20"/>
          <w:lang w:val="pl-PL" w:eastAsia="ar-SA"/>
        </w:rPr>
      </w:pPr>
      <w:r w:rsidRPr="00DB2C88">
        <w:rPr>
          <w:rFonts w:ascii="Arial" w:eastAsia="Times New Roman" w:hAnsi="Arial" w:cs="Arial"/>
          <w:b/>
          <w:sz w:val="20"/>
          <w:szCs w:val="20"/>
          <w:lang w:val="pl-PL" w:eastAsia="ar-SA"/>
        </w:rPr>
        <w:t>KR/T/N</w:t>
      </w:r>
    </w:p>
    <w:p w14:paraId="3437CF58" w14:textId="77777777" w:rsidR="00550EA9" w:rsidRPr="00DB2C88" w:rsidRDefault="00550EA9"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gdzie:</w:t>
      </w:r>
    </w:p>
    <w:p w14:paraId="5C1A2BCC" w14:textId="77777777" w:rsidR="00550EA9" w:rsidRPr="00DB2C88" w:rsidRDefault="00550EA9" w:rsidP="00BB63CD">
      <w:pPr>
        <w:spacing w:after="0"/>
        <w:jc w:val="both"/>
        <w:rPr>
          <w:rFonts w:ascii="Arial" w:eastAsia="Times New Roman" w:hAnsi="Arial" w:cs="Arial"/>
          <w:sz w:val="20"/>
          <w:szCs w:val="20"/>
          <w:lang w:val="pl-PL" w:eastAsia="ar-SA"/>
        </w:rPr>
      </w:pPr>
    </w:p>
    <w:p w14:paraId="730F203A" w14:textId="77777777" w:rsidR="00550EA9" w:rsidRPr="00DB2C88" w:rsidRDefault="00550EA9"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K – kamera;</w:t>
      </w:r>
    </w:p>
    <w:p w14:paraId="26543939" w14:textId="77777777" w:rsidR="00550EA9" w:rsidRPr="00DB2C88" w:rsidRDefault="00550EA9"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 xml:space="preserve">R - rodzaj kamery ("W" </w:t>
      </w:r>
      <w:r w:rsidR="00C8427D" w:rsidRPr="00DB2C88">
        <w:rPr>
          <w:rFonts w:ascii="Arial" w:eastAsia="Times New Roman" w:hAnsi="Arial" w:cs="Arial"/>
          <w:sz w:val="20"/>
          <w:szCs w:val="20"/>
          <w:lang w:val="pl-PL" w:eastAsia="ar-SA"/>
        </w:rPr>
        <w:t>–</w:t>
      </w:r>
      <w:r w:rsidRPr="00DB2C88">
        <w:rPr>
          <w:rFonts w:ascii="Arial" w:eastAsia="Times New Roman" w:hAnsi="Arial" w:cs="Arial"/>
          <w:sz w:val="20"/>
          <w:szCs w:val="20"/>
          <w:lang w:val="pl-PL" w:eastAsia="ar-SA"/>
        </w:rPr>
        <w:t xml:space="preserve"> wewnętrzna</w:t>
      </w:r>
      <w:r w:rsidR="00C8427D" w:rsidRPr="00DB2C88">
        <w:rPr>
          <w:rFonts w:ascii="Arial" w:eastAsia="Times New Roman" w:hAnsi="Arial" w:cs="Arial"/>
          <w:sz w:val="20"/>
          <w:szCs w:val="20"/>
          <w:lang w:val="pl-PL" w:eastAsia="ar-SA"/>
        </w:rPr>
        <w:t>, „Z” zewnętrzna</w:t>
      </w:r>
      <w:r w:rsidRPr="00DB2C88">
        <w:rPr>
          <w:rFonts w:ascii="Arial" w:eastAsia="Times New Roman" w:hAnsi="Arial" w:cs="Arial"/>
          <w:sz w:val="20"/>
          <w:szCs w:val="20"/>
          <w:lang w:val="pl-PL" w:eastAsia="ar-SA"/>
        </w:rPr>
        <w:t>);</w:t>
      </w:r>
    </w:p>
    <w:p w14:paraId="082405C5" w14:textId="77777777" w:rsidR="00550EA9" w:rsidRPr="00DB2C88" w:rsidRDefault="00550EA9"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 xml:space="preserve">T–typ kamery ("KOP" - </w:t>
      </w:r>
      <w:proofErr w:type="spellStart"/>
      <w:r w:rsidRPr="00DB2C88">
        <w:rPr>
          <w:rFonts w:ascii="Arial" w:eastAsia="Times New Roman" w:hAnsi="Arial" w:cs="Arial"/>
          <w:sz w:val="20"/>
          <w:szCs w:val="20"/>
          <w:lang w:val="pl-PL" w:eastAsia="ar-SA"/>
        </w:rPr>
        <w:t>kopułkowa</w:t>
      </w:r>
      <w:proofErr w:type="spellEnd"/>
      <w:r w:rsidRPr="00DB2C88">
        <w:rPr>
          <w:rFonts w:ascii="Arial" w:eastAsia="Times New Roman" w:hAnsi="Arial" w:cs="Arial"/>
          <w:sz w:val="20"/>
          <w:szCs w:val="20"/>
          <w:lang w:val="pl-PL" w:eastAsia="ar-SA"/>
        </w:rPr>
        <w:t>);</w:t>
      </w:r>
    </w:p>
    <w:p w14:paraId="68FE03AC" w14:textId="77777777" w:rsidR="00550EA9" w:rsidRPr="00DB2C88" w:rsidRDefault="00550EA9"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N– numer kamery.</w:t>
      </w:r>
    </w:p>
    <w:p w14:paraId="73DFC4A8" w14:textId="77777777" w:rsidR="00550EA9" w:rsidRPr="00DB2C88" w:rsidRDefault="00BC5864" w:rsidP="00BB63CD">
      <w:pPr>
        <w:pStyle w:val="Nagwek1"/>
        <w:keepNext/>
        <w:keepLines/>
        <w:spacing w:before="400" w:after="40"/>
        <w:ind w:left="142"/>
        <w:contextualSpacing w:val="0"/>
        <w:jc w:val="both"/>
        <w:rPr>
          <w:rFonts w:ascii="Arial" w:hAnsi="Arial" w:cs="Arial"/>
          <w:sz w:val="20"/>
          <w:szCs w:val="20"/>
          <w:lang w:val="pl-PL" w:eastAsia="ar-SA"/>
        </w:rPr>
      </w:pPr>
      <w:bookmarkStart w:id="182" w:name="_Toc444694057"/>
      <w:bookmarkStart w:id="183" w:name="_Toc464556627"/>
      <w:bookmarkStart w:id="184" w:name="_Toc6920982"/>
      <w:bookmarkStart w:id="185" w:name="_Toc60034363"/>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.12  </w:t>
      </w:r>
      <w:r w:rsidR="00550EA9" w:rsidRPr="00DB2C88">
        <w:rPr>
          <w:rFonts w:ascii="Arial" w:hAnsi="Arial" w:cs="Arial"/>
          <w:sz w:val="20"/>
          <w:szCs w:val="20"/>
          <w:lang w:val="pl-PL" w:eastAsia="ar-SA"/>
        </w:rPr>
        <w:t xml:space="preserve">Odbiór instalacji systemu dozoru wizyjnego </w:t>
      </w:r>
      <w:bookmarkEnd w:id="182"/>
      <w:r w:rsidR="00550EA9" w:rsidRPr="00DB2C88">
        <w:rPr>
          <w:rFonts w:ascii="Arial" w:hAnsi="Arial" w:cs="Arial"/>
          <w:sz w:val="20"/>
          <w:szCs w:val="20"/>
          <w:lang w:val="pl-PL" w:eastAsia="ar-SA"/>
        </w:rPr>
        <w:t>VSS</w:t>
      </w:r>
      <w:bookmarkEnd w:id="183"/>
      <w:bookmarkEnd w:id="184"/>
      <w:bookmarkEnd w:id="185"/>
    </w:p>
    <w:p w14:paraId="0DB66495" w14:textId="5CADE131" w:rsidR="00550EA9" w:rsidRPr="00DB2C88" w:rsidRDefault="00D9580B" w:rsidP="00D9580B">
      <w:pPr>
        <w:jc w:val="both"/>
        <w:rPr>
          <w:rFonts w:ascii="Arial" w:hAnsi="Arial" w:cs="Arial"/>
          <w:sz w:val="20"/>
          <w:szCs w:val="20"/>
          <w:lang w:val="pl-PL" w:eastAsia="pl-PL"/>
        </w:rPr>
      </w:pPr>
      <w:r>
        <w:rPr>
          <w:rFonts w:ascii="Arial" w:eastAsia="Times New Roman" w:hAnsi="Arial" w:cs="Arial"/>
          <w:sz w:val="20"/>
          <w:szCs w:val="20"/>
          <w:lang w:val="pl-PL" w:eastAsia="ar-SA"/>
        </w:rPr>
        <w:br/>
      </w:r>
      <w:r w:rsidR="00550EA9" w:rsidRPr="00DB2C88">
        <w:rPr>
          <w:rFonts w:ascii="Arial" w:hAnsi="Arial" w:cs="Arial"/>
          <w:sz w:val="20"/>
          <w:szCs w:val="20"/>
          <w:lang w:val="pl-PL" w:eastAsia="pl-PL"/>
        </w:rPr>
        <w:t>Warunkiem koniecznym dla odbioru końcowego instalacji przez Inwestora jest spełnienie wszystkich poniższych warunków:</w:t>
      </w:r>
    </w:p>
    <w:p w14:paraId="293D6C51" w14:textId="77777777" w:rsidR="00550EA9" w:rsidRPr="00DB2C88" w:rsidRDefault="00550EA9" w:rsidP="00BB63CD">
      <w:pPr>
        <w:numPr>
          <w:ilvl w:val="0"/>
          <w:numId w:val="3"/>
        </w:num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t>wykonanie instalacji w sposób prawidłowy, zgodny ze sztuką, wymaganiami i obowiązującymi normami oraz z zachowaniem estetyki prac;</w:t>
      </w:r>
    </w:p>
    <w:p w14:paraId="34711E24" w14:textId="77777777" w:rsidR="00550EA9" w:rsidRPr="00DB2C88" w:rsidRDefault="00550EA9" w:rsidP="00BB63CD">
      <w:pPr>
        <w:numPr>
          <w:ilvl w:val="0"/>
          <w:numId w:val="3"/>
        </w:numPr>
        <w:spacing w:after="0"/>
        <w:jc w:val="both"/>
        <w:rPr>
          <w:rFonts w:ascii="Arial" w:eastAsia="Times New Roman" w:hAnsi="Arial" w:cs="Arial"/>
          <w:sz w:val="20"/>
          <w:szCs w:val="20"/>
        </w:rPr>
      </w:pPr>
      <w:proofErr w:type="spellStart"/>
      <w:r w:rsidRPr="00DB2C88">
        <w:rPr>
          <w:rFonts w:ascii="Arial" w:eastAsia="Times New Roman" w:hAnsi="Arial" w:cs="Arial"/>
          <w:sz w:val="20"/>
          <w:szCs w:val="20"/>
        </w:rPr>
        <w:t>wykonanie</w:t>
      </w:r>
      <w:proofErr w:type="spellEnd"/>
      <w:r w:rsidRPr="00DB2C88">
        <w:rPr>
          <w:rFonts w:ascii="Arial" w:eastAsia="Times New Roman" w:hAnsi="Arial" w:cs="Arial"/>
          <w:sz w:val="20"/>
          <w:szCs w:val="20"/>
        </w:rPr>
        <w:t xml:space="preserve"> </w:t>
      </w:r>
      <w:proofErr w:type="spellStart"/>
      <w:r w:rsidRPr="00DB2C88">
        <w:rPr>
          <w:rFonts w:ascii="Arial" w:eastAsia="Times New Roman" w:hAnsi="Arial" w:cs="Arial"/>
          <w:sz w:val="20"/>
          <w:szCs w:val="20"/>
        </w:rPr>
        <w:t>kompletu</w:t>
      </w:r>
      <w:proofErr w:type="spellEnd"/>
      <w:r w:rsidRPr="00DB2C88">
        <w:rPr>
          <w:rFonts w:ascii="Arial" w:eastAsia="Times New Roman" w:hAnsi="Arial" w:cs="Arial"/>
          <w:sz w:val="20"/>
          <w:szCs w:val="20"/>
        </w:rPr>
        <w:t xml:space="preserve"> </w:t>
      </w:r>
      <w:proofErr w:type="spellStart"/>
      <w:r w:rsidRPr="00DB2C88">
        <w:rPr>
          <w:rFonts w:ascii="Arial" w:eastAsia="Times New Roman" w:hAnsi="Arial" w:cs="Arial"/>
          <w:sz w:val="20"/>
          <w:szCs w:val="20"/>
        </w:rPr>
        <w:t>pomiarów</w:t>
      </w:r>
      <w:proofErr w:type="spellEnd"/>
      <w:r w:rsidRPr="00DB2C88">
        <w:rPr>
          <w:rFonts w:ascii="Arial" w:eastAsia="Times New Roman" w:hAnsi="Arial" w:cs="Arial"/>
          <w:sz w:val="20"/>
          <w:szCs w:val="20"/>
        </w:rPr>
        <w:t>;</w:t>
      </w:r>
    </w:p>
    <w:p w14:paraId="729E2630" w14:textId="77777777" w:rsidR="00550EA9" w:rsidRPr="00DB2C88" w:rsidRDefault="00550EA9" w:rsidP="00BB63CD">
      <w:pPr>
        <w:numPr>
          <w:ilvl w:val="0"/>
          <w:numId w:val="3"/>
        </w:num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lastRenderedPageBreak/>
        <w:t>uruchomienie oraz skonfigurowanie wszystkich urządzeń systemu dozoru wizyjnego VSS (tj. rejestratora, kamer, serwera z oprogramowaniem, stacji operatorskiej wraz z oprogramowaniem);</w:t>
      </w:r>
    </w:p>
    <w:p w14:paraId="382BFAD8" w14:textId="77777777" w:rsidR="00550EA9" w:rsidRPr="00DB2C88" w:rsidRDefault="00550EA9" w:rsidP="00BB63CD">
      <w:pPr>
        <w:numPr>
          <w:ilvl w:val="0"/>
          <w:numId w:val="3"/>
        </w:num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t>opracowanie i przekazanie dokumentacji powykonawczej Inwestorowi.</w:t>
      </w:r>
    </w:p>
    <w:p w14:paraId="0A43109B" w14:textId="77777777" w:rsidR="00550EA9" w:rsidRPr="00DB2C88" w:rsidRDefault="00550EA9" w:rsidP="00BB63CD">
      <w:pPr>
        <w:spacing w:after="0"/>
        <w:jc w:val="both"/>
        <w:rPr>
          <w:rFonts w:ascii="Arial" w:eastAsia="Times New Roman" w:hAnsi="Arial" w:cs="Arial"/>
          <w:sz w:val="20"/>
          <w:szCs w:val="20"/>
          <w:lang w:val="pl-PL"/>
        </w:rPr>
      </w:pPr>
    </w:p>
    <w:p w14:paraId="49E0BF82" w14:textId="77777777" w:rsidR="00550EA9" w:rsidRPr="00DB2C88" w:rsidRDefault="00550EA9" w:rsidP="00BB63CD">
      <w:p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t>System dozoru wizyjnego oparty jest na instalacji okablowania strukturalnego. Należy stosować się do wytycznych zawartych w odpowiedniej dokumentacji.</w:t>
      </w:r>
    </w:p>
    <w:p w14:paraId="308878E2" w14:textId="77777777" w:rsidR="00DB2C88" w:rsidRPr="00DB2C88" w:rsidRDefault="00DB2C88" w:rsidP="00BB63CD">
      <w:pPr>
        <w:spacing w:after="0"/>
        <w:jc w:val="both"/>
        <w:rPr>
          <w:rFonts w:ascii="Arial" w:eastAsia="Times New Roman" w:hAnsi="Arial" w:cs="Arial"/>
          <w:sz w:val="20"/>
          <w:szCs w:val="20"/>
          <w:lang w:val="pl-PL"/>
        </w:rPr>
      </w:pPr>
    </w:p>
    <w:p w14:paraId="31B1782D" w14:textId="77777777" w:rsidR="00550EA9" w:rsidRPr="00DB2C88" w:rsidRDefault="00BC5864" w:rsidP="00BB63CD">
      <w:pPr>
        <w:pStyle w:val="Nagwek2"/>
        <w:keepNext/>
        <w:keepLines/>
        <w:spacing w:before="160"/>
        <w:ind w:left="284"/>
        <w:jc w:val="both"/>
        <w:rPr>
          <w:rFonts w:ascii="Arial" w:hAnsi="Arial" w:cs="Arial"/>
          <w:sz w:val="20"/>
          <w:szCs w:val="20"/>
          <w:lang w:val="pl-PL" w:eastAsia="ar-SA"/>
        </w:rPr>
      </w:pPr>
      <w:bookmarkStart w:id="186" w:name="_Toc438129110"/>
      <w:bookmarkStart w:id="187" w:name="_Toc444694058"/>
      <w:bookmarkStart w:id="188" w:name="_Toc464556628"/>
      <w:bookmarkStart w:id="189" w:name="_Toc6920983"/>
      <w:bookmarkStart w:id="190" w:name="_Toc60034364"/>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.13  </w:t>
      </w:r>
      <w:r w:rsidR="00550EA9" w:rsidRPr="00DB2C88">
        <w:rPr>
          <w:rFonts w:ascii="Arial" w:hAnsi="Arial" w:cs="Arial"/>
          <w:sz w:val="20"/>
          <w:szCs w:val="20"/>
          <w:lang w:val="pl-PL" w:eastAsia="ar-SA"/>
        </w:rPr>
        <w:t>Zawartość dokumentacji powykonawczej</w:t>
      </w:r>
      <w:bookmarkEnd w:id="186"/>
      <w:bookmarkEnd w:id="187"/>
      <w:bookmarkEnd w:id="188"/>
      <w:bookmarkEnd w:id="189"/>
      <w:bookmarkEnd w:id="190"/>
    </w:p>
    <w:p w14:paraId="005C2D32" w14:textId="77777777" w:rsidR="00550EA9" w:rsidRPr="00DB2C88" w:rsidRDefault="00550EA9" w:rsidP="00BB63CD">
      <w:pPr>
        <w:spacing w:after="0"/>
        <w:jc w:val="both"/>
        <w:rPr>
          <w:rFonts w:ascii="Arial" w:eastAsia="Times New Roman" w:hAnsi="Arial" w:cs="Arial"/>
          <w:sz w:val="20"/>
          <w:szCs w:val="20"/>
          <w:lang w:val="pl-PL" w:eastAsia="ar-SA"/>
        </w:rPr>
      </w:pPr>
    </w:p>
    <w:p w14:paraId="6B3E7848" w14:textId="77777777" w:rsidR="00550EA9" w:rsidRPr="00DB2C88" w:rsidRDefault="00550EA9" w:rsidP="00BB63CD">
      <w:pPr>
        <w:spacing w:after="0"/>
        <w:ind w:firstLine="36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Po zakończeniu prac instalatorskich należy wykonać i przekazać Użytkownikowi końcowemu dokumentacje powykonawczą, która ma zawierać:</w:t>
      </w:r>
    </w:p>
    <w:p w14:paraId="569946EF" w14:textId="77777777" w:rsidR="00550EA9" w:rsidRPr="00DB2C88" w:rsidRDefault="00550EA9" w:rsidP="00BB63CD">
      <w:pPr>
        <w:spacing w:after="0"/>
        <w:ind w:firstLine="360"/>
        <w:jc w:val="both"/>
        <w:rPr>
          <w:rFonts w:ascii="Arial" w:eastAsia="Times New Roman" w:hAnsi="Arial" w:cs="Arial"/>
          <w:sz w:val="20"/>
          <w:szCs w:val="20"/>
          <w:lang w:val="pl-PL" w:eastAsia="ar-SA"/>
        </w:rPr>
      </w:pPr>
    </w:p>
    <w:p w14:paraId="514332E3" w14:textId="77777777" w:rsidR="00550EA9" w:rsidRPr="00DB2C88" w:rsidRDefault="00550EA9" w:rsidP="00BB63CD">
      <w:pPr>
        <w:numPr>
          <w:ilvl w:val="0"/>
          <w:numId w:val="4"/>
        </w:numPr>
        <w:spacing w:after="0"/>
        <w:jc w:val="both"/>
        <w:rPr>
          <w:rFonts w:ascii="Arial" w:eastAsia="Times New Roman" w:hAnsi="Arial" w:cs="Arial"/>
          <w:sz w:val="20"/>
          <w:szCs w:val="20"/>
        </w:rPr>
      </w:pPr>
      <w:proofErr w:type="spellStart"/>
      <w:r w:rsidRPr="00DB2C88">
        <w:rPr>
          <w:rFonts w:ascii="Arial" w:eastAsia="Times New Roman" w:hAnsi="Arial" w:cs="Arial"/>
          <w:sz w:val="20"/>
          <w:szCs w:val="20"/>
        </w:rPr>
        <w:t>Rzeczywiste</w:t>
      </w:r>
      <w:proofErr w:type="spellEnd"/>
      <w:r w:rsidRPr="00DB2C88">
        <w:rPr>
          <w:rFonts w:ascii="Arial" w:eastAsia="Times New Roman" w:hAnsi="Arial" w:cs="Arial"/>
          <w:sz w:val="20"/>
          <w:szCs w:val="20"/>
        </w:rPr>
        <w:t xml:space="preserve"> </w:t>
      </w:r>
      <w:proofErr w:type="spellStart"/>
      <w:r w:rsidRPr="00DB2C88">
        <w:rPr>
          <w:rFonts w:ascii="Arial" w:eastAsia="Times New Roman" w:hAnsi="Arial" w:cs="Arial"/>
          <w:sz w:val="20"/>
          <w:szCs w:val="20"/>
        </w:rPr>
        <w:t>trasy</w:t>
      </w:r>
      <w:proofErr w:type="spellEnd"/>
      <w:r w:rsidRPr="00DB2C88">
        <w:rPr>
          <w:rFonts w:ascii="Arial" w:eastAsia="Times New Roman" w:hAnsi="Arial" w:cs="Arial"/>
          <w:sz w:val="20"/>
          <w:szCs w:val="20"/>
        </w:rPr>
        <w:t xml:space="preserve"> </w:t>
      </w:r>
      <w:proofErr w:type="spellStart"/>
      <w:r w:rsidRPr="00DB2C88">
        <w:rPr>
          <w:rFonts w:ascii="Arial" w:eastAsia="Times New Roman" w:hAnsi="Arial" w:cs="Arial"/>
          <w:sz w:val="20"/>
          <w:szCs w:val="20"/>
        </w:rPr>
        <w:t>prowadzenia</w:t>
      </w:r>
      <w:proofErr w:type="spellEnd"/>
      <w:r w:rsidRPr="00DB2C88">
        <w:rPr>
          <w:rFonts w:ascii="Arial" w:eastAsia="Times New Roman" w:hAnsi="Arial" w:cs="Arial"/>
          <w:sz w:val="20"/>
          <w:szCs w:val="20"/>
        </w:rPr>
        <w:t xml:space="preserve"> </w:t>
      </w:r>
      <w:proofErr w:type="spellStart"/>
      <w:r w:rsidRPr="00DB2C88">
        <w:rPr>
          <w:rFonts w:ascii="Arial" w:eastAsia="Times New Roman" w:hAnsi="Arial" w:cs="Arial"/>
          <w:sz w:val="20"/>
          <w:szCs w:val="20"/>
        </w:rPr>
        <w:t>kabli</w:t>
      </w:r>
      <w:proofErr w:type="spellEnd"/>
      <w:r w:rsidRPr="00DB2C88">
        <w:rPr>
          <w:rFonts w:ascii="Arial" w:eastAsia="Times New Roman" w:hAnsi="Arial" w:cs="Arial"/>
          <w:sz w:val="20"/>
          <w:szCs w:val="20"/>
        </w:rPr>
        <w:t>,</w:t>
      </w:r>
    </w:p>
    <w:p w14:paraId="1A04162B" w14:textId="77777777" w:rsidR="00550EA9" w:rsidRPr="00DB2C88" w:rsidRDefault="00550EA9" w:rsidP="00BB63CD">
      <w:pPr>
        <w:numPr>
          <w:ilvl w:val="0"/>
          <w:numId w:val="4"/>
        </w:numPr>
        <w:spacing w:after="0"/>
        <w:jc w:val="both"/>
        <w:rPr>
          <w:rFonts w:ascii="Arial" w:eastAsia="Times New Roman" w:hAnsi="Arial" w:cs="Arial"/>
          <w:sz w:val="20"/>
          <w:szCs w:val="20"/>
          <w:lang w:val="pl-PL"/>
        </w:rPr>
      </w:pPr>
      <w:r w:rsidRPr="00DB2C88">
        <w:rPr>
          <w:rFonts w:ascii="Arial" w:eastAsia="Times New Roman" w:hAnsi="Arial" w:cs="Arial"/>
          <w:sz w:val="20"/>
          <w:szCs w:val="20"/>
          <w:lang w:val="pl-PL"/>
        </w:rPr>
        <w:t>Rysunki z oznaczeniami szafy dystrybucyjnej, paneli krosowych i portów,</w:t>
      </w:r>
    </w:p>
    <w:p w14:paraId="29D33216" w14:textId="4707558E" w:rsidR="00550EA9" w:rsidRPr="00DB2C88" w:rsidRDefault="00550EA9" w:rsidP="00BB63CD">
      <w:pPr>
        <w:numPr>
          <w:ilvl w:val="0"/>
          <w:numId w:val="4"/>
        </w:numPr>
        <w:spacing w:after="0"/>
        <w:rPr>
          <w:rFonts w:ascii="Arial" w:eastAsia="Times New Roman" w:hAnsi="Arial" w:cs="Arial"/>
          <w:sz w:val="20"/>
          <w:szCs w:val="20"/>
          <w:lang w:val="pl-PL"/>
        </w:rPr>
      </w:pPr>
      <w:r w:rsidRPr="00DB2C88">
        <w:rPr>
          <w:rFonts w:ascii="Arial" w:eastAsia="Times New Roman" w:hAnsi="Arial" w:cs="Arial"/>
          <w:sz w:val="20"/>
          <w:szCs w:val="20"/>
          <w:lang w:val="pl-PL"/>
        </w:rPr>
        <w:t>Lokalizację rzeczywistego rozmieszczenia kamer wraz z udokumentowaniem adresów MAC oraz adresów IP poszczególnych kamer,</w:t>
      </w:r>
    </w:p>
    <w:p w14:paraId="26352DE4" w14:textId="77777777" w:rsidR="00550EA9" w:rsidRPr="00DB2C88" w:rsidRDefault="00550EA9" w:rsidP="00BB63CD">
      <w:pPr>
        <w:spacing w:after="0"/>
        <w:jc w:val="both"/>
        <w:rPr>
          <w:rFonts w:ascii="Arial" w:eastAsia="Times New Roman" w:hAnsi="Arial" w:cs="Arial"/>
          <w:sz w:val="20"/>
          <w:szCs w:val="20"/>
          <w:lang w:val="pl-PL"/>
        </w:rPr>
      </w:pPr>
    </w:p>
    <w:p w14:paraId="612E4AA2" w14:textId="77777777" w:rsidR="00550EA9" w:rsidRPr="00DB2C88" w:rsidRDefault="00BC5864" w:rsidP="00BB63CD">
      <w:pPr>
        <w:pStyle w:val="Nagwek2"/>
        <w:keepNext/>
        <w:keepLines/>
        <w:spacing w:before="160"/>
        <w:ind w:left="284"/>
        <w:jc w:val="both"/>
        <w:rPr>
          <w:rFonts w:ascii="Arial" w:hAnsi="Arial" w:cs="Arial"/>
          <w:sz w:val="20"/>
          <w:szCs w:val="20"/>
          <w:lang w:val="pl-PL" w:eastAsia="ar-SA"/>
        </w:rPr>
      </w:pPr>
      <w:bookmarkStart w:id="191" w:name="_Toc464556629"/>
      <w:bookmarkStart w:id="192" w:name="_Toc6920984"/>
      <w:bookmarkStart w:id="193" w:name="_Toc60034365"/>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.14  </w:t>
      </w:r>
      <w:r w:rsidR="00550EA9" w:rsidRPr="00DB2C88">
        <w:rPr>
          <w:rFonts w:ascii="Arial" w:hAnsi="Arial" w:cs="Arial"/>
          <w:sz w:val="20"/>
          <w:szCs w:val="20"/>
          <w:lang w:val="pl-PL" w:eastAsia="ar-SA"/>
        </w:rPr>
        <w:t>Uwagi dotyczące prowadzenia okablowania</w:t>
      </w:r>
      <w:bookmarkEnd w:id="191"/>
      <w:bookmarkEnd w:id="192"/>
      <w:bookmarkEnd w:id="193"/>
    </w:p>
    <w:p w14:paraId="47F21BA4" w14:textId="77777777" w:rsidR="00550EA9" w:rsidRPr="00DB2C88" w:rsidRDefault="00550EA9" w:rsidP="00BB63CD">
      <w:pPr>
        <w:spacing w:after="0"/>
        <w:jc w:val="both"/>
        <w:rPr>
          <w:rFonts w:ascii="Arial" w:eastAsia="Times New Roman" w:hAnsi="Arial" w:cs="Arial"/>
          <w:sz w:val="20"/>
          <w:szCs w:val="20"/>
          <w:lang w:val="pl-PL" w:eastAsia="ar-SA"/>
        </w:rPr>
      </w:pPr>
    </w:p>
    <w:p w14:paraId="2E1B46E9" w14:textId="77777777" w:rsidR="00550EA9" w:rsidRPr="00DB2C88" w:rsidRDefault="00550EA9" w:rsidP="00BB63CD">
      <w:pPr>
        <w:spacing w:after="0"/>
        <w:ind w:firstLine="432"/>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 xml:space="preserve">Trasy prowadzenia okablowania należy skoordynować z istniejącymi i wykonywanymi instalacjami na terenie </w:t>
      </w:r>
      <w:r w:rsidRPr="00DB2C88">
        <w:rPr>
          <w:rFonts w:ascii="Arial" w:hAnsi="Arial" w:cs="Arial"/>
          <w:sz w:val="20"/>
          <w:szCs w:val="20"/>
          <w:lang w:val="pl-PL"/>
        </w:rPr>
        <w:t xml:space="preserve">budynku </w:t>
      </w:r>
      <w:r w:rsidR="00C8427D" w:rsidRPr="00DB2C88">
        <w:rPr>
          <w:rFonts w:ascii="Arial" w:hAnsi="Arial" w:cs="Arial"/>
          <w:sz w:val="20"/>
          <w:szCs w:val="20"/>
          <w:lang w:val="pl-PL"/>
        </w:rPr>
        <w:t>archiwum</w:t>
      </w:r>
      <w:r w:rsidRPr="00DB2C88">
        <w:rPr>
          <w:rFonts w:ascii="Arial" w:eastAsia="Times New Roman" w:hAnsi="Arial" w:cs="Arial"/>
          <w:sz w:val="20"/>
          <w:szCs w:val="20"/>
          <w:lang w:val="pl-PL" w:eastAsia="ar-SA"/>
        </w:rPr>
        <w:t xml:space="preserve">, czyli ogólną instalacją elektryczną oraz innymi branżami. Jeżeli w trakcie realizacji nastąpią zmiany prowadzenia tras instalacji okablowania oraz lokalizacji punktów instalacji urządzeń końcowych (kamer) lub wystąpią konflikty z innymi instalacjami, należy ustalić poprawione rozprowadzenie tras kablowych oraz wszelkie inne zmiany w porozumieniu z Projektantem. Zgodnie z obowiązującymi przepisami, należy uziemić wszystkie metalowe części, obudowy, szafę dystrybucyjną wraz z osprzętem oraz inne urządzenia sieciowe, które zgodnie z instrukcją ich montażu tego wymagają. </w:t>
      </w:r>
    </w:p>
    <w:p w14:paraId="677C146F" w14:textId="77777777" w:rsidR="00550EA9" w:rsidRPr="00DB2C88" w:rsidRDefault="00550EA9" w:rsidP="00BB63CD">
      <w:pPr>
        <w:spacing w:after="0"/>
        <w:ind w:firstLine="432"/>
        <w:jc w:val="both"/>
        <w:rPr>
          <w:rFonts w:ascii="Arial" w:eastAsia="Times New Roman" w:hAnsi="Arial" w:cs="Arial"/>
          <w:sz w:val="20"/>
          <w:szCs w:val="20"/>
          <w:lang w:val="pl-PL" w:eastAsia="ar-SA"/>
        </w:rPr>
      </w:pPr>
    </w:p>
    <w:p w14:paraId="21D5DE14" w14:textId="7F69F6A8" w:rsidR="00550EA9" w:rsidRPr="00DB2C88" w:rsidRDefault="00550EA9" w:rsidP="00BB63CD">
      <w:pPr>
        <w:spacing w:after="0"/>
        <w:jc w:val="both"/>
        <w:rPr>
          <w:rFonts w:ascii="Arial" w:eastAsia="Times New Roman" w:hAnsi="Arial" w:cs="Arial"/>
          <w:sz w:val="20"/>
          <w:szCs w:val="20"/>
          <w:u w:val="single"/>
          <w:lang w:val="pl-PL" w:eastAsia="ar-SA"/>
        </w:rPr>
      </w:pPr>
      <w:r w:rsidRPr="00DB2C88">
        <w:rPr>
          <w:rFonts w:ascii="Arial" w:eastAsia="Times New Roman" w:hAnsi="Arial" w:cs="Arial"/>
          <w:sz w:val="20"/>
          <w:szCs w:val="20"/>
          <w:u w:val="single"/>
          <w:lang w:val="pl-PL" w:eastAsia="ar-SA"/>
        </w:rPr>
        <w:t>Wszystkie materiały wprowadzone do robót muszą być nowe, nieużywane oraz najnowszych aktualnych wzorów.</w:t>
      </w:r>
    </w:p>
    <w:p w14:paraId="60980EF7" w14:textId="1F289593" w:rsidR="00550EA9" w:rsidRPr="00DB2C88" w:rsidRDefault="00BC5864" w:rsidP="00BB63CD">
      <w:pPr>
        <w:pStyle w:val="Nagwek1"/>
        <w:keepNext/>
        <w:keepLines/>
        <w:spacing w:before="400" w:after="40"/>
        <w:ind w:left="142"/>
        <w:contextualSpacing w:val="0"/>
        <w:jc w:val="both"/>
        <w:rPr>
          <w:rFonts w:ascii="Arial" w:hAnsi="Arial" w:cs="Arial"/>
          <w:sz w:val="20"/>
          <w:szCs w:val="20"/>
          <w:lang w:val="pl-PL" w:eastAsia="ar-SA"/>
        </w:rPr>
      </w:pPr>
      <w:bookmarkStart w:id="194" w:name="_Toc464556630"/>
      <w:bookmarkStart w:id="195" w:name="_Toc6920985"/>
      <w:bookmarkStart w:id="196" w:name="_Toc60034366"/>
      <w:r w:rsidRPr="00DB2C88">
        <w:rPr>
          <w:rFonts w:ascii="Arial" w:hAnsi="Arial" w:cs="Arial"/>
          <w:sz w:val="20"/>
          <w:szCs w:val="20"/>
          <w:lang w:val="pl-PL"/>
        </w:rPr>
        <w:t>II.E.</w:t>
      </w:r>
      <w:r w:rsidR="00803A2E" w:rsidRPr="00DB2C88">
        <w:rPr>
          <w:rFonts w:ascii="Arial" w:hAnsi="Arial" w:cs="Arial"/>
          <w:sz w:val="20"/>
          <w:szCs w:val="20"/>
          <w:lang w:val="pl-PL"/>
        </w:rPr>
        <w:t>7</w:t>
      </w:r>
      <w:r w:rsidRPr="00DB2C88">
        <w:rPr>
          <w:rFonts w:ascii="Arial" w:hAnsi="Arial" w:cs="Arial"/>
          <w:sz w:val="20"/>
          <w:szCs w:val="20"/>
          <w:lang w:val="pl-PL"/>
        </w:rPr>
        <w:t xml:space="preserve">.15  </w:t>
      </w:r>
      <w:r w:rsidR="00550EA9" w:rsidRPr="00DB2C88">
        <w:rPr>
          <w:rFonts w:ascii="Arial" w:hAnsi="Arial" w:cs="Arial"/>
          <w:sz w:val="20"/>
          <w:szCs w:val="20"/>
          <w:lang w:val="pl-PL" w:eastAsia="ar-SA"/>
        </w:rPr>
        <w:t>Skróty używane w projekcie</w:t>
      </w:r>
      <w:bookmarkEnd w:id="194"/>
      <w:bookmarkEnd w:id="195"/>
      <w:bookmarkEnd w:id="196"/>
    </w:p>
    <w:p w14:paraId="4482F452" w14:textId="77777777" w:rsidR="00550EA9" w:rsidRPr="00DB2C88" w:rsidRDefault="00550EA9" w:rsidP="00BB63CD">
      <w:pPr>
        <w:spacing w:after="0"/>
        <w:jc w:val="both"/>
        <w:rPr>
          <w:rFonts w:ascii="Arial" w:eastAsia="Times New Roman" w:hAnsi="Arial" w:cs="Arial"/>
          <w:sz w:val="20"/>
          <w:szCs w:val="20"/>
          <w:lang w:val="pl-PL" w:eastAsia="ar-SA"/>
        </w:rPr>
      </w:pPr>
    </w:p>
    <w:p w14:paraId="6EE3B86A" w14:textId="77777777" w:rsidR="00550EA9" w:rsidRPr="00DB2C88" w:rsidRDefault="00550EA9"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 xml:space="preserve">VSS – </w:t>
      </w:r>
      <w:r w:rsidRPr="00DB2C88">
        <w:rPr>
          <w:rFonts w:ascii="Arial" w:eastAsia="Times New Roman" w:hAnsi="Arial" w:cs="Arial"/>
          <w:i/>
          <w:sz w:val="20"/>
          <w:szCs w:val="20"/>
          <w:lang w:val="pl-PL" w:eastAsia="ar-SA"/>
        </w:rPr>
        <w:t>(</w:t>
      </w:r>
      <w:r w:rsidRPr="00DB2C88">
        <w:rPr>
          <w:rFonts w:ascii="Arial" w:eastAsia="Times New Roman" w:hAnsi="Arial" w:cs="Arial"/>
          <w:sz w:val="20"/>
          <w:szCs w:val="20"/>
          <w:lang w:val="pl-PL" w:eastAsia="ar-SA"/>
        </w:rPr>
        <w:t xml:space="preserve">z </w:t>
      </w:r>
      <w:proofErr w:type="spellStart"/>
      <w:r w:rsidRPr="00DB2C88">
        <w:rPr>
          <w:rFonts w:ascii="Arial" w:eastAsia="Times New Roman" w:hAnsi="Arial" w:cs="Arial"/>
          <w:sz w:val="20"/>
          <w:szCs w:val="20"/>
          <w:lang w:val="pl-PL" w:eastAsia="ar-SA"/>
        </w:rPr>
        <w:t>ang.</w:t>
      </w:r>
      <w:r w:rsidRPr="00DB2C88">
        <w:rPr>
          <w:rFonts w:ascii="Arial" w:eastAsia="Times New Roman" w:hAnsi="Arial" w:cs="Arial"/>
          <w:i/>
          <w:sz w:val="20"/>
          <w:szCs w:val="20"/>
          <w:lang w:val="pl-PL" w:eastAsia="ar-SA"/>
        </w:rPr>
        <w:t>Video</w:t>
      </w:r>
      <w:proofErr w:type="spellEnd"/>
      <w:r w:rsidRPr="00DB2C88">
        <w:rPr>
          <w:rFonts w:ascii="Arial" w:eastAsia="Times New Roman" w:hAnsi="Arial" w:cs="Arial"/>
          <w:i/>
          <w:sz w:val="20"/>
          <w:szCs w:val="20"/>
          <w:lang w:val="pl-PL" w:eastAsia="ar-SA"/>
        </w:rPr>
        <w:t xml:space="preserve"> </w:t>
      </w:r>
      <w:proofErr w:type="spellStart"/>
      <w:r w:rsidRPr="00DB2C88">
        <w:rPr>
          <w:rFonts w:ascii="Arial" w:eastAsia="Times New Roman" w:hAnsi="Arial" w:cs="Arial"/>
          <w:i/>
          <w:sz w:val="20"/>
          <w:szCs w:val="20"/>
          <w:lang w:val="pl-PL" w:eastAsia="ar-SA"/>
        </w:rPr>
        <w:t>Surveillance</w:t>
      </w:r>
      <w:proofErr w:type="spellEnd"/>
      <w:r w:rsidRPr="00DB2C88">
        <w:rPr>
          <w:rFonts w:ascii="Arial" w:eastAsia="Times New Roman" w:hAnsi="Arial" w:cs="Arial"/>
          <w:i/>
          <w:sz w:val="20"/>
          <w:szCs w:val="20"/>
          <w:lang w:val="pl-PL" w:eastAsia="ar-SA"/>
        </w:rPr>
        <w:t xml:space="preserve"> System)</w:t>
      </w:r>
      <w:r w:rsidRPr="00DB2C88">
        <w:rPr>
          <w:rFonts w:ascii="Arial" w:eastAsia="Times New Roman" w:hAnsi="Arial" w:cs="Arial"/>
          <w:sz w:val="20"/>
          <w:szCs w:val="20"/>
          <w:lang w:val="pl-PL" w:eastAsia="ar-SA"/>
        </w:rPr>
        <w:t xml:space="preserve"> system dozoru wizyjnego wykorzystujący kamery cyfrowe do rejestracji obrazu działające w oparciu o protokół internetowy (IP).</w:t>
      </w:r>
    </w:p>
    <w:p w14:paraId="3126B76A" w14:textId="77777777" w:rsidR="00550EA9" w:rsidRPr="00DB2C88" w:rsidRDefault="00550EA9" w:rsidP="00BB63CD">
      <w:pPr>
        <w:spacing w:after="0"/>
        <w:jc w:val="both"/>
        <w:rPr>
          <w:rFonts w:ascii="Arial" w:eastAsia="Times New Roman" w:hAnsi="Arial" w:cs="Arial"/>
          <w:sz w:val="20"/>
          <w:szCs w:val="20"/>
          <w:lang w:val="pl-PL" w:eastAsia="ar-SA"/>
        </w:rPr>
      </w:pPr>
    </w:p>
    <w:p w14:paraId="35572F8E" w14:textId="77777777" w:rsidR="00550EA9" w:rsidRPr="00DB2C88" w:rsidRDefault="00550EA9" w:rsidP="00BB63CD">
      <w:pPr>
        <w:spacing w:after="0"/>
        <w:jc w:val="both"/>
        <w:rPr>
          <w:rFonts w:ascii="Arial" w:eastAsia="Times New Roman" w:hAnsi="Arial" w:cs="Arial"/>
          <w:sz w:val="20"/>
          <w:szCs w:val="20"/>
          <w:lang w:val="pl-PL" w:eastAsia="ar-SA"/>
        </w:rPr>
      </w:pPr>
      <w:r w:rsidRPr="00DB2C88">
        <w:rPr>
          <w:rFonts w:ascii="Arial" w:eastAsia="Times New Roman" w:hAnsi="Arial" w:cs="Arial"/>
          <w:sz w:val="20"/>
          <w:szCs w:val="20"/>
          <w:lang w:val="pl-PL" w:eastAsia="ar-SA"/>
        </w:rPr>
        <w:t xml:space="preserve">WDR – </w:t>
      </w:r>
      <w:r w:rsidRPr="00DB2C88">
        <w:rPr>
          <w:rFonts w:ascii="Arial" w:eastAsia="Times New Roman" w:hAnsi="Arial" w:cs="Arial"/>
          <w:i/>
          <w:sz w:val="20"/>
          <w:szCs w:val="20"/>
          <w:lang w:val="pl-PL" w:eastAsia="ar-SA"/>
        </w:rPr>
        <w:t>(</w:t>
      </w:r>
      <w:r w:rsidRPr="00DB2C88">
        <w:rPr>
          <w:rFonts w:ascii="Arial" w:eastAsia="Times New Roman" w:hAnsi="Arial" w:cs="Arial"/>
          <w:sz w:val="20"/>
          <w:szCs w:val="20"/>
          <w:lang w:val="pl-PL" w:eastAsia="ar-SA"/>
        </w:rPr>
        <w:t xml:space="preserve">z </w:t>
      </w:r>
      <w:proofErr w:type="spellStart"/>
      <w:r w:rsidRPr="00DB2C88">
        <w:rPr>
          <w:rFonts w:ascii="Arial" w:eastAsia="Times New Roman" w:hAnsi="Arial" w:cs="Arial"/>
          <w:sz w:val="20"/>
          <w:szCs w:val="20"/>
          <w:lang w:val="pl-PL" w:eastAsia="ar-SA"/>
        </w:rPr>
        <w:t>ang.</w:t>
      </w:r>
      <w:r w:rsidRPr="00DB2C88">
        <w:rPr>
          <w:rFonts w:ascii="Arial" w:eastAsia="Times New Roman" w:hAnsi="Arial" w:cs="Arial"/>
          <w:i/>
          <w:sz w:val="20"/>
          <w:szCs w:val="20"/>
          <w:lang w:val="pl-PL" w:eastAsia="ar-SA"/>
        </w:rPr>
        <w:t>WideDynamicRange</w:t>
      </w:r>
      <w:proofErr w:type="spellEnd"/>
      <w:r w:rsidRPr="00DB2C88">
        <w:rPr>
          <w:rFonts w:ascii="Arial" w:eastAsia="Times New Roman" w:hAnsi="Arial" w:cs="Arial"/>
          <w:i/>
          <w:sz w:val="20"/>
          <w:szCs w:val="20"/>
          <w:lang w:val="pl-PL" w:eastAsia="ar-SA"/>
        </w:rPr>
        <w:t>)</w:t>
      </w:r>
      <w:r w:rsidRPr="00DB2C88">
        <w:rPr>
          <w:rFonts w:ascii="Arial" w:eastAsia="Times New Roman" w:hAnsi="Arial" w:cs="Arial"/>
          <w:sz w:val="20"/>
          <w:szCs w:val="20"/>
          <w:lang w:val="pl-PL" w:eastAsia="ar-SA"/>
        </w:rPr>
        <w:t xml:space="preserve"> funkcja kamer użytych w projekcie pozwalająca na uwzględnianiu szerokiego zakresu dynamiki zmian oświetlenia w polu widzenia kamery oraz programowej korekcji wybranych pikseli w celu doświetlenia obrazu lub jego zredukowania w zależności od warunków.</w:t>
      </w:r>
    </w:p>
    <w:p w14:paraId="6CC83074" w14:textId="77777777" w:rsidR="00550EA9" w:rsidRPr="00DB2C88" w:rsidRDefault="00550EA9" w:rsidP="00BB63CD">
      <w:pPr>
        <w:spacing w:after="0"/>
        <w:jc w:val="both"/>
        <w:rPr>
          <w:rFonts w:ascii="Arial" w:eastAsia="Times New Roman" w:hAnsi="Arial" w:cs="Arial"/>
          <w:sz w:val="20"/>
          <w:szCs w:val="20"/>
          <w:lang w:val="pl-PL" w:eastAsia="ar-SA"/>
        </w:rPr>
      </w:pPr>
    </w:p>
    <w:p w14:paraId="56F7B21F" w14:textId="77777777" w:rsidR="00550EA9" w:rsidRPr="00DB2C88" w:rsidRDefault="00550EA9" w:rsidP="00BB63CD">
      <w:pPr>
        <w:spacing w:after="0"/>
        <w:jc w:val="both"/>
        <w:rPr>
          <w:rFonts w:ascii="Arial" w:eastAsia="Times New Roman" w:hAnsi="Arial" w:cs="Arial"/>
          <w:sz w:val="20"/>
          <w:szCs w:val="20"/>
          <w:lang w:val="pl-PL" w:eastAsia="ar-SA"/>
        </w:rPr>
      </w:pPr>
      <w:proofErr w:type="spellStart"/>
      <w:r w:rsidRPr="00DB2C88">
        <w:rPr>
          <w:rFonts w:ascii="Arial" w:eastAsia="Times New Roman" w:hAnsi="Arial" w:cs="Arial"/>
          <w:sz w:val="20"/>
          <w:szCs w:val="20"/>
          <w:lang w:val="pl-PL" w:eastAsia="ar-SA"/>
        </w:rPr>
        <w:t>PoE</w:t>
      </w:r>
      <w:proofErr w:type="spellEnd"/>
      <w:r w:rsidRPr="00DB2C88">
        <w:rPr>
          <w:rFonts w:ascii="Arial" w:eastAsia="Times New Roman" w:hAnsi="Arial" w:cs="Arial"/>
          <w:sz w:val="20"/>
          <w:szCs w:val="20"/>
          <w:lang w:val="pl-PL" w:eastAsia="ar-SA"/>
        </w:rPr>
        <w:t xml:space="preserve"> – </w:t>
      </w:r>
      <w:r w:rsidRPr="00DB2C88">
        <w:rPr>
          <w:rFonts w:ascii="Arial" w:eastAsia="Times New Roman" w:hAnsi="Arial" w:cs="Arial"/>
          <w:i/>
          <w:sz w:val="20"/>
          <w:szCs w:val="20"/>
          <w:lang w:val="pl-PL" w:eastAsia="ar-SA"/>
        </w:rPr>
        <w:t>(</w:t>
      </w:r>
      <w:r w:rsidRPr="00DB2C88">
        <w:rPr>
          <w:rFonts w:ascii="Arial" w:eastAsia="Times New Roman" w:hAnsi="Arial" w:cs="Arial"/>
          <w:sz w:val="20"/>
          <w:szCs w:val="20"/>
          <w:lang w:val="pl-PL" w:eastAsia="ar-SA"/>
        </w:rPr>
        <w:t>z ang.</w:t>
      </w:r>
      <w:r w:rsidRPr="00DB2C88">
        <w:rPr>
          <w:rFonts w:ascii="Arial" w:eastAsia="Times New Roman" w:hAnsi="Arial" w:cs="Arial"/>
          <w:i/>
          <w:sz w:val="20"/>
          <w:szCs w:val="20"/>
          <w:lang w:val="pl-PL" w:eastAsia="ar-SA"/>
        </w:rPr>
        <w:t xml:space="preserve"> Power </w:t>
      </w:r>
      <w:proofErr w:type="spellStart"/>
      <w:r w:rsidRPr="00DB2C88">
        <w:rPr>
          <w:rFonts w:ascii="Arial" w:eastAsia="Times New Roman" w:hAnsi="Arial" w:cs="Arial"/>
          <w:i/>
          <w:sz w:val="20"/>
          <w:szCs w:val="20"/>
          <w:lang w:val="pl-PL" w:eastAsia="ar-SA"/>
        </w:rPr>
        <w:t>over</w:t>
      </w:r>
      <w:proofErr w:type="spellEnd"/>
      <w:r w:rsidRPr="00DB2C88">
        <w:rPr>
          <w:rFonts w:ascii="Arial" w:eastAsia="Times New Roman" w:hAnsi="Arial" w:cs="Arial"/>
          <w:i/>
          <w:sz w:val="20"/>
          <w:szCs w:val="20"/>
          <w:lang w:val="pl-PL" w:eastAsia="ar-SA"/>
        </w:rPr>
        <w:t xml:space="preserve"> Ethernet)</w:t>
      </w:r>
      <w:r w:rsidRPr="00DB2C88">
        <w:rPr>
          <w:rFonts w:ascii="Arial" w:eastAsia="Times New Roman" w:hAnsi="Arial" w:cs="Arial"/>
          <w:sz w:val="20"/>
          <w:szCs w:val="20"/>
          <w:lang w:val="pl-PL" w:eastAsia="ar-SA"/>
        </w:rPr>
        <w:t xml:space="preserve"> funkcja zasilania urządzeń końcowych (kamer IP) za pomocą skrętki 4 parowej, a dokładniej wykorzystująca dwie z czterech par jako medium do zasilania takiego urządzenia.</w:t>
      </w:r>
    </w:p>
    <w:p w14:paraId="77794353" w14:textId="77777777" w:rsidR="00550EA9" w:rsidRPr="00DB2C88" w:rsidRDefault="00550EA9" w:rsidP="00BB63CD">
      <w:pPr>
        <w:spacing w:after="0"/>
        <w:jc w:val="both"/>
        <w:rPr>
          <w:rFonts w:ascii="Arial" w:eastAsia="Times New Roman" w:hAnsi="Arial" w:cs="Arial"/>
          <w:sz w:val="20"/>
          <w:szCs w:val="20"/>
          <w:lang w:val="pl-PL" w:eastAsia="ar-SA"/>
        </w:rPr>
      </w:pPr>
    </w:p>
    <w:p w14:paraId="0218AEDB" w14:textId="77777777" w:rsidR="00550EA9" w:rsidRPr="00DB2C88" w:rsidRDefault="00550EA9" w:rsidP="00BB63CD">
      <w:pPr>
        <w:spacing w:after="0"/>
        <w:jc w:val="both"/>
        <w:rPr>
          <w:rFonts w:ascii="Arial" w:eastAsia="Times New Roman" w:hAnsi="Arial" w:cs="Arial"/>
          <w:sz w:val="20"/>
          <w:szCs w:val="20"/>
          <w:lang w:val="pl-PL" w:eastAsia="pl-PL"/>
        </w:rPr>
      </w:pPr>
      <w:r w:rsidRPr="00DB2C88">
        <w:rPr>
          <w:rFonts w:ascii="Arial" w:eastAsia="Times New Roman" w:hAnsi="Arial" w:cs="Arial"/>
          <w:sz w:val="20"/>
          <w:szCs w:val="20"/>
          <w:lang w:val="pl-PL" w:eastAsia="pl-PL"/>
        </w:rPr>
        <w:t xml:space="preserve">U/UTP – kabel </w:t>
      </w:r>
      <w:proofErr w:type="spellStart"/>
      <w:r w:rsidRPr="00DB2C88">
        <w:rPr>
          <w:rFonts w:ascii="Arial" w:eastAsia="Times New Roman" w:hAnsi="Arial" w:cs="Arial"/>
          <w:sz w:val="20"/>
          <w:szCs w:val="20"/>
          <w:lang w:val="pl-PL" w:eastAsia="pl-PL"/>
        </w:rPr>
        <w:t>skrętkowy</w:t>
      </w:r>
      <w:proofErr w:type="spellEnd"/>
      <w:r w:rsidRPr="00DB2C88">
        <w:rPr>
          <w:rFonts w:ascii="Arial" w:eastAsia="Times New Roman" w:hAnsi="Arial" w:cs="Arial"/>
          <w:sz w:val="20"/>
          <w:szCs w:val="20"/>
          <w:lang w:val="pl-PL" w:eastAsia="pl-PL"/>
        </w:rPr>
        <w:t xml:space="preserve"> symetryczny opisany szczegółowo w dokumentacji projektowej okablowania strukturalnego.</w:t>
      </w:r>
    </w:p>
    <w:p w14:paraId="329FD81A" w14:textId="77777777" w:rsidR="001D5D90" w:rsidRPr="00DB2C88" w:rsidRDefault="001D5D90" w:rsidP="00BB63CD">
      <w:pPr>
        <w:pStyle w:val="Nagwek1"/>
        <w:jc w:val="both"/>
        <w:rPr>
          <w:rFonts w:ascii="Arial" w:hAnsi="Arial" w:cs="Arial"/>
          <w:sz w:val="20"/>
          <w:szCs w:val="20"/>
        </w:rPr>
      </w:pPr>
      <w:bookmarkStart w:id="197" w:name="_Toc20896226"/>
      <w:bookmarkStart w:id="198" w:name="_Toc60034367"/>
      <w:proofErr w:type="spellStart"/>
      <w:r w:rsidRPr="00DB2C88">
        <w:rPr>
          <w:rFonts w:ascii="Arial" w:hAnsi="Arial" w:cs="Arial"/>
          <w:sz w:val="20"/>
          <w:szCs w:val="20"/>
        </w:rPr>
        <w:t>Normy</w:t>
      </w:r>
      <w:proofErr w:type="spellEnd"/>
      <w:r w:rsidRPr="00DB2C88">
        <w:rPr>
          <w:rFonts w:ascii="Arial" w:hAnsi="Arial" w:cs="Arial"/>
          <w:sz w:val="20"/>
          <w:szCs w:val="20"/>
        </w:rPr>
        <w:t xml:space="preserve"> </w:t>
      </w:r>
      <w:proofErr w:type="spellStart"/>
      <w:r w:rsidRPr="00DB2C88">
        <w:rPr>
          <w:rFonts w:ascii="Arial" w:hAnsi="Arial" w:cs="Arial"/>
          <w:sz w:val="20"/>
          <w:szCs w:val="20"/>
        </w:rPr>
        <w:t>i</w:t>
      </w:r>
      <w:proofErr w:type="spellEnd"/>
      <w:r w:rsidRPr="00DB2C88">
        <w:rPr>
          <w:rFonts w:ascii="Arial" w:hAnsi="Arial" w:cs="Arial"/>
          <w:sz w:val="20"/>
          <w:szCs w:val="20"/>
        </w:rPr>
        <w:t xml:space="preserve"> </w:t>
      </w:r>
      <w:proofErr w:type="spellStart"/>
      <w:r w:rsidRPr="00DB2C88">
        <w:rPr>
          <w:rFonts w:ascii="Arial" w:hAnsi="Arial" w:cs="Arial"/>
          <w:sz w:val="20"/>
          <w:szCs w:val="20"/>
        </w:rPr>
        <w:t>rozporządzenia</w:t>
      </w:r>
      <w:proofErr w:type="spellEnd"/>
      <w:r w:rsidRPr="00DB2C88">
        <w:rPr>
          <w:rFonts w:ascii="Arial" w:hAnsi="Arial" w:cs="Arial"/>
          <w:sz w:val="20"/>
          <w:szCs w:val="20"/>
        </w:rPr>
        <w:t>:</w:t>
      </w:r>
      <w:bookmarkEnd w:id="197"/>
      <w:bookmarkEnd w:id="198"/>
    </w:p>
    <w:p w14:paraId="39323689" w14:textId="77777777" w:rsidR="001D5D90" w:rsidRPr="00DB2C88" w:rsidRDefault="001D5D90" w:rsidP="00BB63CD">
      <w:pPr>
        <w:pStyle w:val="Tekstpodstawowywcity31"/>
        <w:spacing w:line="276" w:lineRule="auto"/>
        <w:jc w:val="both"/>
        <w:rPr>
          <w:rFonts w:ascii="Arial" w:hAnsi="Arial" w:cs="Arial"/>
          <w:sz w:val="20"/>
          <w:szCs w:val="20"/>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7"/>
        <w:gridCol w:w="2694"/>
        <w:gridCol w:w="5670"/>
      </w:tblGrid>
      <w:tr w:rsidR="001D5D90" w:rsidRPr="00DB2C88" w14:paraId="29E9669B" w14:textId="77777777" w:rsidTr="00026363">
        <w:trPr>
          <w:trHeight w:val="458"/>
        </w:trPr>
        <w:tc>
          <w:tcPr>
            <w:tcW w:w="1417" w:type="dxa"/>
          </w:tcPr>
          <w:p w14:paraId="5662FE7C" w14:textId="77777777" w:rsidR="001D5D90" w:rsidRPr="00DB2C88" w:rsidRDefault="001D5D90" w:rsidP="00BB63CD">
            <w:pPr>
              <w:pStyle w:val="TableParagraph"/>
              <w:jc w:val="both"/>
              <w:rPr>
                <w:rFonts w:ascii="Arial" w:hAnsi="Arial" w:cs="Arial"/>
                <w:i/>
                <w:sz w:val="20"/>
                <w:szCs w:val="20"/>
              </w:rPr>
            </w:pPr>
            <w:proofErr w:type="spellStart"/>
            <w:r w:rsidRPr="00DB2C88">
              <w:rPr>
                <w:rFonts w:ascii="Arial" w:hAnsi="Arial" w:cs="Arial"/>
                <w:sz w:val="20"/>
                <w:szCs w:val="20"/>
              </w:rPr>
              <w:t>Lp</w:t>
            </w:r>
            <w:proofErr w:type="spellEnd"/>
            <w:r w:rsidRPr="00DB2C88">
              <w:rPr>
                <w:rFonts w:ascii="Arial" w:hAnsi="Arial" w:cs="Arial"/>
                <w:sz w:val="20"/>
                <w:szCs w:val="20"/>
              </w:rPr>
              <w:t>.</w:t>
            </w:r>
          </w:p>
        </w:tc>
        <w:tc>
          <w:tcPr>
            <w:tcW w:w="2694" w:type="dxa"/>
          </w:tcPr>
          <w:p w14:paraId="2EC9B749" w14:textId="77777777" w:rsidR="001D5D90" w:rsidRPr="00DB2C88" w:rsidRDefault="001D5D90" w:rsidP="00BB63CD">
            <w:pPr>
              <w:pStyle w:val="TableParagraph"/>
              <w:jc w:val="both"/>
              <w:rPr>
                <w:rFonts w:ascii="Arial" w:hAnsi="Arial" w:cs="Arial"/>
                <w:i/>
                <w:sz w:val="20"/>
                <w:szCs w:val="20"/>
              </w:rPr>
            </w:pPr>
            <w:r w:rsidRPr="00DB2C88">
              <w:rPr>
                <w:rFonts w:ascii="Arial" w:hAnsi="Arial" w:cs="Arial"/>
                <w:sz w:val="20"/>
                <w:szCs w:val="20"/>
              </w:rPr>
              <w:t xml:space="preserve">Nr </w:t>
            </w:r>
            <w:proofErr w:type="spellStart"/>
            <w:r w:rsidRPr="00DB2C88">
              <w:rPr>
                <w:rFonts w:ascii="Arial" w:hAnsi="Arial" w:cs="Arial"/>
                <w:sz w:val="20"/>
                <w:szCs w:val="20"/>
              </w:rPr>
              <w:t>normy</w:t>
            </w:r>
            <w:proofErr w:type="spellEnd"/>
            <w:r w:rsidRPr="00DB2C88">
              <w:rPr>
                <w:rFonts w:ascii="Arial" w:hAnsi="Arial" w:cs="Arial"/>
                <w:sz w:val="20"/>
                <w:szCs w:val="20"/>
              </w:rPr>
              <w:t xml:space="preserve"> PN</w:t>
            </w:r>
          </w:p>
        </w:tc>
        <w:tc>
          <w:tcPr>
            <w:tcW w:w="5670" w:type="dxa"/>
          </w:tcPr>
          <w:p w14:paraId="0B893600" w14:textId="77777777" w:rsidR="001D5D90" w:rsidRPr="00DB2C88" w:rsidRDefault="001D5D90" w:rsidP="00BB63CD">
            <w:pPr>
              <w:pStyle w:val="TableParagraph"/>
              <w:jc w:val="both"/>
              <w:rPr>
                <w:rFonts w:ascii="Arial" w:hAnsi="Arial" w:cs="Arial"/>
                <w:i/>
                <w:sz w:val="20"/>
                <w:szCs w:val="20"/>
              </w:rPr>
            </w:pPr>
            <w:proofErr w:type="spellStart"/>
            <w:r w:rsidRPr="00DB2C88">
              <w:rPr>
                <w:rFonts w:ascii="Arial" w:hAnsi="Arial" w:cs="Arial"/>
                <w:sz w:val="20"/>
                <w:szCs w:val="20"/>
              </w:rPr>
              <w:t>Tytuł</w:t>
            </w:r>
            <w:proofErr w:type="spellEnd"/>
            <w:r w:rsidRPr="00DB2C88">
              <w:rPr>
                <w:rFonts w:ascii="Arial" w:hAnsi="Arial" w:cs="Arial"/>
                <w:sz w:val="20"/>
                <w:szCs w:val="20"/>
              </w:rPr>
              <w:t xml:space="preserve"> </w:t>
            </w:r>
            <w:proofErr w:type="spellStart"/>
            <w:r w:rsidRPr="00DB2C88">
              <w:rPr>
                <w:rFonts w:ascii="Arial" w:hAnsi="Arial" w:cs="Arial"/>
                <w:sz w:val="20"/>
                <w:szCs w:val="20"/>
              </w:rPr>
              <w:t>normy</w:t>
            </w:r>
            <w:proofErr w:type="spellEnd"/>
            <w:r w:rsidRPr="00DB2C88">
              <w:rPr>
                <w:rFonts w:ascii="Arial" w:hAnsi="Arial" w:cs="Arial"/>
                <w:sz w:val="20"/>
                <w:szCs w:val="20"/>
              </w:rPr>
              <w:t xml:space="preserve"> PN</w:t>
            </w:r>
          </w:p>
        </w:tc>
      </w:tr>
      <w:tr w:rsidR="001D5D90" w:rsidRPr="00DB2C88" w14:paraId="6108073A" w14:textId="77777777" w:rsidTr="00026363">
        <w:trPr>
          <w:trHeight w:val="458"/>
        </w:trPr>
        <w:tc>
          <w:tcPr>
            <w:tcW w:w="1417" w:type="dxa"/>
          </w:tcPr>
          <w:p w14:paraId="7A122285"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w:t>
            </w:r>
          </w:p>
        </w:tc>
        <w:tc>
          <w:tcPr>
            <w:tcW w:w="2694" w:type="dxa"/>
          </w:tcPr>
          <w:p w14:paraId="24C33CD5"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12464-1:2012</w:t>
            </w:r>
          </w:p>
        </w:tc>
        <w:tc>
          <w:tcPr>
            <w:tcW w:w="5670" w:type="dxa"/>
          </w:tcPr>
          <w:p w14:paraId="71017C3C"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Światło i oświetlenie. Oświetlenie miejsc pracy. Część 1. Miejsca pracy we wnętrzach.</w:t>
            </w:r>
          </w:p>
        </w:tc>
      </w:tr>
      <w:tr w:rsidR="001D5D90" w:rsidRPr="00DB2C88" w14:paraId="7BA21A12" w14:textId="77777777" w:rsidTr="00026363">
        <w:trPr>
          <w:trHeight w:val="630"/>
        </w:trPr>
        <w:tc>
          <w:tcPr>
            <w:tcW w:w="1417" w:type="dxa"/>
          </w:tcPr>
          <w:p w14:paraId="0C0A189C"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lastRenderedPageBreak/>
              <w:t>2</w:t>
            </w:r>
          </w:p>
        </w:tc>
        <w:tc>
          <w:tcPr>
            <w:tcW w:w="2694" w:type="dxa"/>
          </w:tcPr>
          <w:p w14:paraId="7A5ED8A8"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12464-2:2008</w:t>
            </w:r>
          </w:p>
          <w:p w14:paraId="23AAA9E2"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12464-2:2008/Ap1:2009 PN-EN 12464-2:2008/Ap2:2010</w:t>
            </w:r>
          </w:p>
        </w:tc>
        <w:tc>
          <w:tcPr>
            <w:tcW w:w="5670" w:type="dxa"/>
          </w:tcPr>
          <w:p w14:paraId="6543F886"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Światło i oświetlenie. Oświetlenie miejsc pracy. Część 2. Miejsca pracy na zewnątrz.</w:t>
            </w:r>
          </w:p>
        </w:tc>
      </w:tr>
      <w:tr w:rsidR="001D5D90" w:rsidRPr="00DB2C88" w14:paraId="7B9D21A0" w14:textId="77777777" w:rsidTr="00026363">
        <w:trPr>
          <w:trHeight w:val="455"/>
        </w:trPr>
        <w:tc>
          <w:tcPr>
            <w:tcW w:w="1417" w:type="dxa"/>
          </w:tcPr>
          <w:p w14:paraId="14CF2C3D"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w:t>
            </w:r>
          </w:p>
        </w:tc>
        <w:tc>
          <w:tcPr>
            <w:tcW w:w="2694" w:type="dxa"/>
          </w:tcPr>
          <w:p w14:paraId="6AE0D1D6"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62305-1:2011</w:t>
            </w:r>
          </w:p>
        </w:tc>
        <w:tc>
          <w:tcPr>
            <w:tcW w:w="5670" w:type="dxa"/>
          </w:tcPr>
          <w:p w14:paraId="4DDEE8FD"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Ochrona odgromowa. Część 1. Zasady ogólne.</w:t>
            </w:r>
          </w:p>
        </w:tc>
      </w:tr>
      <w:tr w:rsidR="001D5D90" w:rsidRPr="00DB2C88" w14:paraId="7F47A1F9" w14:textId="77777777" w:rsidTr="00026363">
        <w:trPr>
          <w:trHeight w:val="458"/>
        </w:trPr>
        <w:tc>
          <w:tcPr>
            <w:tcW w:w="1417" w:type="dxa"/>
          </w:tcPr>
          <w:p w14:paraId="561FF0A8"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4</w:t>
            </w:r>
          </w:p>
        </w:tc>
        <w:tc>
          <w:tcPr>
            <w:tcW w:w="2694" w:type="dxa"/>
          </w:tcPr>
          <w:p w14:paraId="22604ED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62305-2:2008</w:t>
            </w:r>
          </w:p>
        </w:tc>
        <w:tc>
          <w:tcPr>
            <w:tcW w:w="5670" w:type="dxa"/>
          </w:tcPr>
          <w:p w14:paraId="63BDB14C"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Ochrona odgromowa. Część 2. Zarządzanie ryzykiem.</w:t>
            </w:r>
          </w:p>
        </w:tc>
      </w:tr>
      <w:tr w:rsidR="001D5D90" w:rsidRPr="00DB2C88" w14:paraId="439BA552" w14:textId="77777777" w:rsidTr="00026363">
        <w:trPr>
          <w:trHeight w:val="458"/>
        </w:trPr>
        <w:tc>
          <w:tcPr>
            <w:tcW w:w="1417" w:type="dxa"/>
          </w:tcPr>
          <w:p w14:paraId="7A1DC6D6"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5</w:t>
            </w:r>
          </w:p>
        </w:tc>
        <w:tc>
          <w:tcPr>
            <w:tcW w:w="2694" w:type="dxa"/>
          </w:tcPr>
          <w:p w14:paraId="636209D5"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62305-3:2009</w:t>
            </w:r>
          </w:p>
        </w:tc>
        <w:tc>
          <w:tcPr>
            <w:tcW w:w="5670" w:type="dxa"/>
          </w:tcPr>
          <w:p w14:paraId="43202797"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Ochrona odgromowa. Część 3. Uszkodzenia fizyczne obiektów i zagrożenia życia .</w:t>
            </w:r>
          </w:p>
        </w:tc>
      </w:tr>
      <w:tr w:rsidR="001D5D90" w:rsidRPr="00DB2C88" w14:paraId="102CFE2D" w14:textId="77777777" w:rsidTr="00026363">
        <w:trPr>
          <w:trHeight w:val="458"/>
        </w:trPr>
        <w:tc>
          <w:tcPr>
            <w:tcW w:w="1417" w:type="dxa"/>
          </w:tcPr>
          <w:p w14:paraId="45220FFC"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6</w:t>
            </w:r>
          </w:p>
        </w:tc>
        <w:tc>
          <w:tcPr>
            <w:tcW w:w="2694" w:type="dxa"/>
          </w:tcPr>
          <w:p w14:paraId="46CBFE2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62305-4:2009</w:t>
            </w:r>
          </w:p>
        </w:tc>
        <w:tc>
          <w:tcPr>
            <w:tcW w:w="5670" w:type="dxa"/>
          </w:tcPr>
          <w:p w14:paraId="1AE2F711"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Ochrona odgromowa. Część 4. Urządzenia elektryczne i elektroniczne w obiektach.</w:t>
            </w:r>
          </w:p>
        </w:tc>
      </w:tr>
      <w:tr w:rsidR="001D5D90" w:rsidRPr="00DB2C88" w14:paraId="317179E4" w14:textId="77777777" w:rsidTr="00026363">
        <w:trPr>
          <w:trHeight w:val="618"/>
        </w:trPr>
        <w:tc>
          <w:tcPr>
            <w:tcW w:w="1417" w:type="dxa"/>
          </w:tcPr>
          <w:p w14:paraId="291FC443" w14:textId="77777777" w:rsidR="001D5D90" w:rsidRPr="00DB2C88" w:rsidRDefault="001D5D90" w:rsidP="00BB63CD">
            <w:pPr>
              <w:pStyle w:val="TableParagraph"/>
              <w:jc w:val="both"/>
              <w:rPr>
                <w:rFonts w:ascii="Arial" w:hAnsi="Arial" w:cs="Arial"/>
                <w:sz w:val="20"/>
                <w:szCs w:val="20"/>
                <w:lang w:val="pl-PL"/>
              </w:rPr>
            </w:pPr>
          </w:p>
          <w:p w14:paraId="42B915D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7</w:t>
            </w:r>
          </w:p>
        </w:tc>
        <w:tc>
          <w:tcPr>
            <w:tcW w:w="2694" w:type="dxa"/>
          </w:tcPr>
          <w:p w14:paraId="51885264" w14:textId="77777777" w:rsidR="001D5D90" w:rsidRPr="00DB2C88" w:rsidRDefault="001D5D90" w:rsidP="00BB63CD">
            <w:pPr>
              <w:pStyle w:val="TableParagraph"/>
              <w:jc w:val="both"/>
              <w:rPr>
                <w:rFonts w:ascii="Arial" w:hAnsi="Arial" w:cs="Arial"/>
                <w:sz w:val="20"/>
                <w:szCs w:val="20"/>
              </w:rPr>
            </w:pPr>
          </w:p>
          <w:p w14:paraId="75CDAC61"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60364-1:2010</w:t>
            </w:r>
          </w:p>
        </w:tc>
        <w:tc>
          <w:tcPr>
            <w:tcW w:w="5670" w:type="dxa"/>
          </w:tcPr>
          <w:p w14:paraId="6E5AEE36"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niskiego napięcia -- Część:1 Wymagania podstawowe, ustalanie ogólnych charakterystyk, definicje.</w:t>
            </w:r>
          </w:p>
        </w:tc>
      </w:tr>
      <w:tr w:rsidR="001D5D90" w:rsidRPr="00DB2C88" w14:paraId="21851D32" w14:textId="77777777" w:rsidTr="00026363">
        <w:trPr>
          <w:trHeight w:val="456"/>
        </w:trPr>
        <w:tc>
          <w:tcPr>
            <w:tcW w:w="1417" w:type="dxa"/>
          </w:tcPr>
          <w:p w14:paraId="695DE56F"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8</w:t>
            </w:r>
          </w:p>
        </w:tc>
        <w:tc>
          <w:tcPr>
            <w:tcW w:w="2694" w:type="dxa"/>
          </w:tcPr>
          <w:p w14:paraId="5237C9B6"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60364-3:2000</w:t>
            </w:r>
          </w:p>
        </w:tc>
        <w:tc>
          <w:tcPr>
            <w:tcW w:w="5670" w:type="dxa"/>
          </w:tcPr>
          <w:p w14:paraId="414224A8"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lang w:val="pl-PL"/>
              </w:rPr>
              <w:t xml:space="preserve">Instalacje elektryczne w obiektach budowlanych. </w:t>
            </w:r>
            <w:proofErr w:type="spellStart"/>
            <w:r w:rsidRPr="00DB2C88">
              <w:rPr>
                <w:rFonts w:ascii="Arial" w:hAnsi="Arial" w:cs="Arial"/>
                <w:sz w:val="20"/>
                <w:szCs w:val="20"/>
              </w:rPr>
              <w:t>Ustalenie</w:t>
            </w:r>
            <w:proofErr w:type="spellEnd"/>
            <w:r w:rsidRPr="00DB2C88">
              <w:rPr>
                <w:rFonts w:ascii="Arial" w:hAnsi="Arial" w:cs="Arial"/>
                <w:sz w:val="20"/>
                <w:szCs w:val="20"/>
              </w:rPr>
              <w:t xml:space="preserve"> </w:t>
            </w:r>
            <w:proofErr w:type="spellStart"/>
            <w:r w:rsidRPr="00DB2C88">
              <w:rPr>
                <w:rFonts w:ascii="Arial" w:hAnsi="Arial" w:cs="Arial"/>
                <w:sz w:val="20"/>
                <w:szCs w:val="20"/>
              </w:rPr>
              <w:t>ogólnych</w:t>
            </w:r>
            <w:proofErr w:type="spellEnd"/>
            <w:r w:rsidRPr="00DB2C88">
              <w:rPr>
                <w:rFonts w:ascii="Arial" w:hAnsi="Arial" w:cs="Arial"/>
                <w:sz w:val="20"/>
                <w:szCs w:val="20"/>
              </w:rPr>
              <w:t xml:space="preserve"> </w:t>
            </w:r>
            <w:proofErr w:type="spellStart"/>
            <w:r w:rsidRPr="00DB2C88">
              <w:rPr>
                <w:rFonts w:ascii="Arial" w:hAnsi="Arial" w:cs="Arial"/>
                <w:sz w:val="20"/>
                <w:szCs w:val="20"/>
              </w:rPr>
              <w:t>charakterystyk</w:t>
            </w:r>
            <w:proofErr w:type="spellEnd"/>
          </w:p>
        </w:tc>
      </w:tr>
      <w:tr w:rsidR="001D5D90" w:rsidRPr="00DB2C88" w14:paraId="290BDC8E" w14:textId="77777777" w:rsidTr="00026363">
        <w:trPr>
          <w:trHeight w:val="630"/>
        </w:trPr>
        <w:tc>
          <w:tcPr>
            <w:tcW w:w="1417" w:type="dxa"/>
          </w:tcPr>
          <w:p w14:paraId="0ABDCAAE" w14:textId="77777777" w:rsidR="001D5D90" w:rsidRPr="00DB2C88" w:rsidRDefault="001D5D90" w:rsidP="00BB63CD">
            <w:pPr>
              <w:pStyle w:val="TableParagraph"/>
              <w:jc w:val="both"/>
              <w:rPr>
                <w:rFonts w:ascii="Arial" w:hAnsi="Arial" w:cs="Arial"/>
                <w:sz w:val="20"/>
                <w:szCs w:val="20"/>
              </w:rPr>
            </w:pPr>
          </w:p>
          <w:p w14:paraId="2E151B93"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9</w:t>
            </w:r>
          </w:p>
        </w:tc>
        <w:tc>
          <w:tcPr>
            <w:tcW w:w="2694" w:type="dxa"/>
          </w:tcPr>
          <w:p w14:paraId="7ACFB03D" w14:textId="77777777" w:rsidR="001D5D90" w:rsidRPr="00DB2C88" w:rsidRDefault="001D5D90" w:rsidP="00BB63CD">
            <w:pPr>
              <w:pStyle w:val="TableParagraph"/>
              <w:jc w:val="both"/>
              <w:rPr>
                <w:rFonts w:ascii="Arial" w:hAnsi="Arial" w:cs="Arial"/>
                <w:sz w:val="20"/>
                <w:szCs w:val="20"/>
              </w:rPr>
            </w:pPr>
          </w:p>
          <w:p w14:paraId="0CA90C33"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60364-4-41: 2009</w:t>
            </w:r>
          </w:p>
        </w:tc>
        <w:tc>
          <w:tcPr>
            <w:tcW w:w="5670" w:type="dxa"/>
          </w:tcPr>
          <w:p w14:paraId="4C45B3B4"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 Ochrona dla zapewnienia bezpieczeństwa - Ochrona przeciwporażeniowa.</w:t>
            </w:r>
          </w:p>
        </w:tc>
      </w:tr>
      <w:tr w:rsidR="001D5D90" w:rsidRPr="00DB2C88" w14:paraId="1B7B4C8A" w14:textId="77777777" w:rsidTr="00026363">
        <w:trPr>
          <w:trHeight w:val="839"/>
        </w:trPr>
        <w:tc>
          <w:tcPr>
            <w:tcW w:w="1417" w:type="dxa"/>
          </w:tcPr>
          <w:p w14:paraId="4718F71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10</w:t>
            </w:r>
          </w:p>
        </w:tc>
        <w:tc>
          <w:tcPr>
            <w:tcW w:w="2694" w:type="dxa"/>
          </w:tcPr>
          <w:p w14:paraId="23CC46D0" w14:textId="77777777" w:rsidR="001D5D90" w:rsidRPr="00DB2C88" w:rsidRDefault="001D5D90" w:rsidP="00BB63CD">
            <w:pPr>
              <w:pStyle w:val="TableParagraph"/>
              <w:jc w:val="both"/>
              <w:rPr>
                <w:rFonts w:ascii="Arial" w:hAnsi="Arial" w:cs="Arial"/>
                <w:sz w:val="20"/>
                <w:szCs w:val="20"/>
              </w:rPr>
            </w:pPr>
          </w:p>
          <w:p w14:paraId="6EC54D0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60364-4-42:2011</w:t>
            </w:r>
          </w:p>
        </w:tc>
        <w:tc>
          <w:tcPr>
            <w:tcW w:w="5670" w:type="dxa"/>
          </w:tcPr>
          <w:p w14:paraId="22294A4F"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niskiego napięcia – Część 4-</w:t>
            </w:r>
          </w:p>
          <w:p w14:paraId="25146BE1"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42. Ochrona dla zapewnienia bezpieczeństwa - Ochrona przed skutkami oddziaływania cieplnego.</w:t>
            </w:r>
          </w:p>
        </w:tc>
      </w:tr>
      <w:tr w:rsidR="001D5D90" w:rsidRPr="00DB2C88" w14:paraId="51403C68" w14:textId="77777777" w:rsidTr="00026363">
        <w:trPr>
          <w:trHeight w:val="839"/>
        </w:trPr>
        <w:tc>
          <w:tcPr>
            <w:tcW w:w="1417" w:type="dxa"/>
          </w:tcPr>
          <w:p w14:paraId="64340DA4" w14:textId="77777777" w:rsidR="001D5D90" w:rsidRPr="00DB2C88" w:rsidRDefault="001D5D90" w:rsidP="00BB63CD">
            <w:pPr>
              <w:pStyle w:val="TableParagraph"/>
              <w:jc w:val="both"/>
              <w:rPr>
                <w:rFonts w:ascii="Arial" w:hAnsi="Arial" w:cs="Arial"/>
                <w:sz w:val="20"/>
                <w:szCs w:val="20"/>
                <w:lang w:val="pl-PL"/>
              </w:rPr>
            </w:pPr>
          </w:p>
          <w:p w14:paraId="3BFC3FA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11</w:t>
            </w:r>
          </w:p>
        </w:tc>
        <w:tc>
          <w:tcPr>
            <w:tcW w:w="2694" w:type="dxa"/>
          </w:tcPr>
          <w:p w14:paraId="57235CF6" w14:textId="77777777" w:rsidR="001D5D90" w:rsidRPr="00DB2C88" w:rsidRDefault="001D5D90" w:rsidP="00BB63CD">
            <w:pPr>
              <w:pStyle w:val="TableParagraph"/>
              <w:jc w:val="both"/>
              <w:rPr>
                <w:rFonts w:ascii="Arial" w:hAnsi="Arial" w:cs="Arial"/>
                <w:sz w:val="20"/>
                <w:szCs w:val="20"/>
              </w:rPr>
            </w:pPr>
          </w:p>
          <w:p w14:paraId="02B21B0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60364-4-43:2012</w:t>
            </w:r>
          </w:p>
        </w:tc>
        <w:tc>
          <w:tcPr>
            <w:tcW w:w="5670" w:type="dxa"/>
          </w:tcPr>
          <w:p w14:paraId="05C42807"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niskiego napięcia – Część 4- 43: Ochrona dla zapewnienia bezpieczeństwa – Ochrona przed prądem przetężeniowym</w:t>
            </w:r>
          </w:p>
        </w:tc>
      </w:tr>
      <w:tr w:rsidR="001D5D90" w:rsidRPr="00DB2C88" w14:paraId="7511D5EF" w14:textId="77777777" w:rsidTr="00026363">
        <w:trPr>
          <w:trHeight w:val="842"/>
        </w:trPr>
        <w:tc>
          <w:tcPr>
            <w:tcW w:w="1417" w:type="dxa"/>
          </w:tcPr>
          <w:p w14:paraId="285A4487" w14:textId="77777777" w:rsidR="001D5D90" w:rsidRPr="00DB2C88" w:rsidRDefault="001D5D90" w:rsidP="00BB63CD">
            <w:pPr>
              <w:pStyle w:val="TableParagraph"/>
              <w:jc w:val="both"/>
              <w:rPr>
                <w:rFonts w:ascii="Arial" w:hAnsi="Arial" w:cs="Arial"/>
                <w:sz w:val="20"/>
                <w:szCs w:val="20"/>
                <w:lang w:val="pl-PL"/>
              </w:rPr>
            </w:pPr>
          </w:p>
          <w:p w14:paraId="2A03C909" w14:textId="77777777" w:rsidR="001D5D90" w:rsidRPr="00DB2C88" w:rsidRDefault="001D5D90" w:rsidP="00BB63CD">
            <w:pPr>
              <w:pStyle w:val="TableParagraph"/>
              <w:jc w:val="both"/>
              <w:rPr>
                <w:rFonts w:ascii="Arial" w:hAnsi="Arial" w:cs="Arial"/>
                <w:sz w:val="20"/>
                <w:szCs w:val="20"/>
                <w:lang w:val="pl-PL"/>
              </w:rPr>
            </w:pPr>
          </w:p>
          <w:p w14:paraId="6E441783"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12</w:t>
            </w:r>
          </w:p>
        </w:tc>
        <w:tc>
          <w:tcPr>
            <w:tcW w:w="2694" w:type="dxa"/>
          </w:tcPr>
          <w:p w14:paraId="4546F41A" w14:textId="77777777" w:rsidR="001D5D90" w:rsidRPr="00DB2C88" w:rsidRDefault="001D5D90" w:rsidP="00BB63CD">
            <w:pPr>
              <w:pStyle w:val="TableParagraph"/>
              <w:jc w:val="both"/>
              <w:rPr>
                <w:rFonts w:ascii="Arial" w:hAnsi="Arial" w:cs="Arial"/>
                <w:sz w:val="20"/>
                <w:szCs w:val="20"/>
              </w:rPr>
            </w:pPr>
          </w:p>
          <w:p w14:paraId="4E0F587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60364-4-45:1999</w:t>
            </w:r>
          </w:p>
        </w:tc>
        <w:tc>
          <w:tcPr>
            <w:tcW w:w="5670" w:type="dxa"/>
          </w:tcPr>
          <w:p w14:paraId="3DC2CBD1"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 Ochrona dla zapewnienia bezpieczeństwa – Ochrona przed obniżeniem napięcia</w:t>
            </w:r>
          </w:p>
        </w:tc>
      </w:tr>
      <w:tr w:rsidR="001D5D90" w:rsidRPr="00DB2C88" w14:paraId="57FE4A37" w14:textId="77777777" w:rsidTr="00026363">
        <w:trPr>
          <w:trHeight w:val="1240"/>
        </w:trPr>
        <w:tc>
          <w:tcPr>
            <w:tcW w:w="1417" w:type="dxa"/>
          </w:tcPr>
          <w:p w14:paraId="484916D4" w14:textId="77777777" w:rsidR="001D5D90" w:rsidRPr="00DB2C88" w:rsidRDefault="001D5D90" w:rsidP="00BB63CD">
            <w:pPr>
              <w:pStyle w:val="TableParagraph"/>
              <w:jc w:val="both"/>
              <w:rPr>
                <w:rFonts w:ascii="Arial" w:hAnsi="Arial" w:cs="Arial"/>
                <w:sz w:val="20"/>
                <w:szCs w:val="20"/>
                <w:lang w:val="pl-PL"/>
              </w:rPr>
            </w:pPr>
          </w:p>
          <w:p w14:paraId="36FD9729" w14:textId="77777777" w:rsidR="001D5D90" w:rsidRPr="00DB2C88" w:rsidRDefault="001D5D90" w:rsidP="00BB63CD">
            <w:pPr>
              <w:pStyle w:val="TableParagraph"/>
              <w:jc w:val="both"/>
              <w:rPr>
                <w:rFonts w:ascii="Arial" w:hAnsi="Arial" w:cs="Arial"/>
                <w:sz w:val="20"/>
                <w:szCs w:val="20"/>
                <w:lang w:val="pl-PL"/>
              </w:rPr>
            </w:pPr>
          </w:p>
          <w:p w14:paraId="399CD90F"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13</w:t>
            </w:r>
          </w:p>
        </w:tc>
        <w:tc>
          <w:tcPr>
            <w:tcW w:w="2694" w:type="dxa"/>
          </w:tcPr>
          <w:p w14:paraId="513FF422" w14:textId="77777777" w:rsidR="001D5D90" w:rsidRPr="00DB2C88" w:rsidRDefault="001D5D90" w:rsidP="00BB63CD">
            <w:pPr>
              <w:pStyle w:val="TableParagraph"/>
              <w:jc w:val="both"/>
              <w:rPr>
                <w:rFonts w:ascii="Arial" w:hAnsi="Arial" w:cs="Arial"/>
                <w:sz w:val="20"/>
                <w:szCs w:val="20"/>
              </w:rPr>
            </w:pPr>
          </w:p>
          <w:p w14:paraId="1D859478" w14:textId="77777777" w:rsidR="001D5D90" w:rsidRPr="00DB2C88" w:rsidRDefault="001D5D90" w:rsidP="00BB63CD">
            <w:pPr>
              <w:pStyle w:val="TableParagraph"/>
              <w:jc w:val="both"/>
              <w:rPr>
                <w:rFonts w:ascii="Arial" w:hAnsi="Arial" w:cs="Arial"/>
                <w:sz w:val="20"/>
                <w:szCs w:val="20"/>
              </w:rPr>
            </w:pPr>
          </w:p>
          <w:p w14:paraId="289D8A73"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60364-4-442:1999</w:t>
            </w:r>
          </w:p>
        </w:tc>
        <w:tc>
          <w:tcPr>
            <w:tcW w:w="5670" w:type="dxa"/>
          </w:tcPr>
          <w:p w14:paraId="3ED522DD"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 xml:space="preserve">Instalacje elektryczne w obiektach budowlanych – Ochrona dla zapewnienia bezpieczeństwa – Ochrona przed przepięciami – Ochrona instalacji niskiego napięcia przed przejściowymi przepięciami i uszkodzeniami przy </w:t>
            </w:r>
            <w:proofErr w:type="spellStart"/>
            <w:r w:rsidRPr="00DB2C88">
              <w:rPr>
                <w:rFonts w:ascii="Arial" w:hAnsi="Arial" w:cs="Arial"/>
                <w:sz w:val="20"/>
                <w:szCs w:val="20"/>
                <w:lang w:val="pl-PL"/>
              </w:rPr>
              <w:t>doziemieniach</w:t>
            </w:r>
            <w:proofErr w:type="spellEnd"/>
            <w:r w:rsidRPr="00DB2C88">
              <w:rPr>
                <w:rFonts w:ascii="Arial" w:hAnsi="Arial" w:cs="Arial"/>
                <w:sz w:val="20"/>
                <w:szCs w:val="20"/>
                <w:lang w:val="pl-PL"/>
              </w:rPr>
              <w:t xml:space="preserve"> </w:t>
            </w:r>
            <w:proofErr w:type="spellStart"/>
            <w:r w:rsidRPr="00DB2C88">
              <w:rPr>
                <w:rFonts w:ascii="Arial" w:hAnsi="Arial" w:cs="Arial"/>
                <w:sz w:val="20"/>
                <w:szCs w:val="20"/>
                <w:lang w:val="pl-PL"/>
              </w:rPr>
              <w:t>wsieciach</w:t>
            </w:r>
            <w:proofErr w:type="spellEnd"/>
          </w:p>
          <w:p w14:paraId="11A73DE6" w14:textId="77777777" w:rsidR="001D5D90" w:rsidRPr="00DB2C88" w:rsidRDefault="001D5D90" w:rsidP="00BB63CD">
            <w:pPr>
              <w:pStyle w:val="TableParagraph"/>
              <w:jc w:val="both"/>
              <w:rPr>
                <w:rFonts w:ascii="Arial" w:hAnsi="Arial" w:cs="Arial"/>
                <w:sz w:val="20"/>
                <w:szCs w:val="20"/>
              </w:rPr>
            </w:pPr>
            <w:proofErr w:type="spellStart"/>
            <w:r w:rsidRPr="00DB2C88">
              <w:rPr>
                <w:rFonts w:ascii="Arial" w:hAnsi="Arial" w:cs="Arial"/>
                <w:sz w:val="20"/>
                <w:szCs w:val="20"/>
              </w:rPr>
              <w:t>wysokiego</w:t>
            </w:r>
            <w:proofErr w:type="spellEnd"/>
            <w:r w:rsidRPr="00DB2C88">
              <w:rPr>
                <w:rFonts w:ascii="Arial" w:hAnsi="Arial" w:cs="Arial"/>
                <w:sz w:val="20"/>
                <w:szCs w:val="20"/>
              </w:rPr>
              <w:t xml:space="preserve"> </w:t>
            </w:r>
            <w:proofErr w:type="spellStart"/>
            <w:r w:rsidRPr="00DB2C88">
              <w:rPr>
                <w:rFonts w:ascii="Arial" w:hAnsi="Arial" w:cs="Arial"/>
                <w:sz w:val="20"/>
                <w:szCs w:val="20"/>
              </w:rPr>
              <w:t>napięcia</w:t>
            </w:r>
            <w:proofErr w:type="spellEnd"/>
          </w:p>
        </w:tc>
      </w:tr>
      <w:tr w:rsidR="001D5D90" w:rsidRPr="00DB2C88" w14:paraId="747968CA" w14:textId="77777777" w:rsidTr="00026363">
        <w:trPr>
          <w:trHeight w:val="839"/>
        </w:trPr>
        <w:tc>
          <w:tcPr>
            <w:tcW w:w="1417" w:type="dxa"/>
          </w:tcPr>
          <w:p w14:paraId="5171F985" w14:textId="77777777" w:rsidR="001D5D90" w:rsidRPr="00DB2C88" w:rsidRDefault="001D5D90" w:rsidP="00BB63CD">
            <w:pPr>
              <w:pStyle w:val="TableParagraph"/>
              <w:jc w:val="both"/>
              <w:rPr>
                <w:rFonts w:ascii="Arial" w:hAnsi="Arial" w:cs="Arial"/>
                <w:sz w:val="20"/>
                <w:szCs w:val="20"/>
              </w:rPr>
            </w:pPr>
          </w:p>
          <w:p w14:paraId="1C7E3F7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14</w:t>
            </w:r>
          </w:p>
        </w:tc>
        <w:tc>
          <w:tcPr>
            <w:tcW w:w="2694" w:type="dxa"/>
          </w:tcPr>
          <w:p w14:paraId="32561532" w14:textId="77777777" w:rsidR="001D5D90" w:rsidRPr="00DB2C88" w:rsidRDefault="001D5D90" w:rsidP="00BB63CD">
            <w:pPr>
              <w:pStyle w:val="TableParagraph"/>
              <w:jc w:val="both"/>
              <w:rPr>
                <w:rFonts w:ascii="Arial" w:hAnsi="Arial" w:cs="Arial"/>
                <w:sz w:val="20"/>
                <w:szCs w:val="20"/>
              </w:rPr>
            </w:pPr>
          </w:p>
          <w:p w14:paraId="2B77EBE4"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60364-4-443:1999</w:t>
            </w:r>
          </w:p>
        </w:tc>
        <w:tc>
          <w:tcPr>
            <w:tcW w:w="5670" w:type="dxa"/>
          </w:tcPr>
          <w:p w14:paraId="32A163A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lang w:val="pl-PL"/>
              </w:rPr>
              <w:t xml:space="preserve">Instalacje elektryczne w obiektach budowlanych - Ochrona dla zapewnienia bezpieczeństwa - Ochrona przed przepięciami. </w:t>
            </w:r>
            <w:proofErr w:type="spellStart"/>
            <w:r w:rsidRPr="00DB2C88">
              <w:rPr>
                <w:rFonts w:ascii="Arial" w:hAnsi="Arial" w:cs="Arial"/>
                <w:sz w:val="20"/>
                <w:szCs w:val="20"/>
              </w:rPr>
              <w:t>Ochrona</w:t>
            </w:r>
            <w:proofErr w:type="spellEnd"/>
            <w:r w:rsidRPr="00DB2C88">
              <w:rPr>
                <w:rFonts w:ascii="Arial" w:hAnsi="Arial" w:cs="Arial"/>
                <w:sz w:val="20"/>
                <w:szCs w:val="20"/>
              </w:rPr>
              <w:t xml:space="preserve"> </w:t>
            </w:r>
            <w:proofErr w:type="spellStart"/>
            <w:r w:rsidRPr="00DB2C88">
              <w:rPr>
                <w:rFonts w:ascii="Arial" w:hAnsi="Arial" w:cs="Arial"/>
                <w:sz w:val="20"/>
                <w:szCs w:val="20"/>
              </w:rPr>
              <w:t>przed</w:t>
            </w:r>
            <w:proofErr w:type="spellEnd"/>
            <w:r w:rsidRPr="00DB2C88">
              <w:rPr>
                <w:rFonts w:ascii="Arial" w:hAnsi="Arial" w:cs="Arial"/>
                <w:sz w:val="20"/>
                <w:szCs w:val="20"/>
              </w:rPr>
              <w:t xml:space="preserve"> </w:t>
            </w:r>
            <w:proofErr w:type="spellStart"/>
            <w:r w:rsidRPr="00DB2C88">
              <w:rPr>
                <w:rFonts w:ascii="Arial" w:hAnsi="Arial" w:cs="Arial"/>
                <w:sz w:val="20"/>
                <w:szCs w:val="20"/>
              </w:rPr>
              <w:t>przepięciami</w:t>
            </w:r>
            <w:proofErr w:type="spellEnd"/>
            <w:r w:rsidRPr="00DB2C88">
              <w:rPr>
                <w:rFonts w:ascii="Arial" w:hAnsi="Arial" w:cs="Arial"/>
                <w:sz w:val="20"/>
                <w:szCs w:val="20"/>
              </w:rPr>
              <w:t xml:space="preserve"> </w:t>
            </w:r>
            <w:proofErr w:type="spellStart"/>
            <w:r w:rsidRPr="00DB2C88">
              <w:rPr>
                <w:rFonts w:ascii="Arial" w:hAnsi="Arial" w:cs="Arial"/>
                <w:sz w:val="20"/>
                <w:szCs w:val="20"/>
              </w:rPr>
              <w:t>atmosferycznymi</w:t>
            </w:r>
            <w:proofErr w:type="spellEnd"/>
            <w:r w:rsidRPr="00DB2C88">
              <w:rPr>
                <w:rFonts w:ascii="Arial" w:hAnsi="Arial" w:cs="Arial"/>
                <w:sz w:val="20"/>
                <w:szCs w:val="20"/>
              </w:rPr>
              <w:t xml:space="preserve"> </w:t>
            </w:r>
            <w:proofErr w:type="spellStart"/>
            <w:r w:rsidRPr="00DB2C88">
              <w:rPr>
                <w:rFonts w:ascii="Arial" w:hAnsi="Arial" w:cs="Arial"/>
                <w:sz w:val="20"/>
                <w:szCs w:val="20"/>
              </w:rPr>
              <w:t>lub</w:t>
            </w:r>
            <w:proofErr w:type="spellEnd"/>
            <w:r w:rsidRPr="00DB2C88">
              <w:rPr>
                <w:rFonts w:ascii="Arial" w:hAnsi="Arial" w:cs="Arial"/>
                <w:sz w:val="20"/>
                <w:szCs w:val="20"/>
              </w:rPr>
              <w:t xml:space="preserve"> </w:t>
            </w:r>
            <w:proofErr w:type="spellStart"/>
            <w:r w:rsidRPr="00DB2C88">
              <w:rPr>
                <w:rFonts w:ascii="Arial" w:hAnsi="Arial" w:cs="Arial"/>
                <w:sz w:val="20"/>
                <w:szCs w:val="20"/>
              </w:rPr>
              <w:t>łączeniowymi</w:t>
            </w:r>
            <w:proofErr w:type="spellEnd"/>
            <w:r w:rsidRPr="00DB2C88">
              <w:rPr>
                <w:rFonts w:ascii="Arial" w:hAnsi="Arial" w:cs="Arial"/>
                <w:sz w:val="20"/>
                <w:szCs w:val="20"/>
              </w:rPr>
              <w:t>.</w:t>
            </w:r>
          </w:p>
        </w:tc>
      </w:tr>
      <w:tr w:rsidR="001D5D90" w:rsidRPr="00DB2C88" w14:paraId="115C4702" w14:textId="77777777" w:rsidTr="00026363">
        <w:trPr>
          <w:trHeight w:val="827"/>
        </w:trPr>
        <w:tc>
          <w:tcPr>
            <w:tcW w:w="1417" w:type="dxa"/>
          </w:tcPr>
          <w:p w14:paraId="70B60D22" w14:textId="77777777" w:rsidR="001D5D90" w:rsidRPr="00DB2C88" w:rsidRDefault="001D5D90" w:rsidP="00BB63CD">
            <w:pPr>
              <w:pStyle w:val="TableParagraph"/>
              <w:jc w:val="both"/>
              <w:rPr>
                <w:rFonts w:ascii="Arial" w:hAnsi="Arial" w:cs="Arial"/>
                <w:sz w:val="20"/>
                <w:szCs w:val="20"/>
              </w:rPr>
            </w:pPr>
          </w:p>
          <w:p w14:paraId="1322C605"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15</w:t>
            </w:r>
          </w:p>
        </w:tc>
        <w:tc>
          <w:tcPr>
            <w:tcW w:w="2694" w:type="dxa"/>
          </w:tcPr>
          <w:p w14:paraId="38135A40" w14:textId="77777777" w:rsidR="001D5D90" w:rsidRPr="00DB2C88" w:rsidRDefault="001D5D90" w:rsidP="00BB63CD">
            <w:pPr>
              <w:pStyle w:val="TableParagraph"/>
              <w:jc w:val="both"/>
              <w:rPr>
                <w:rFonts w:ascii="Arial" w:hAnsi="Arial" w:cs="Arial"/>
                <w:sz w:val="20"/>
                <w:szCs w:val="20"/>
              </w:rPr>
            </w:pPr>
          </w:p>
          <w:p w14:paraId="597A1813"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60364-4-444:2012</w:t>
            </w:r>
          </w:p>
        </w:tc>
        <w:tc>
          <w:tcPr>
            <w:tcW w:w="5670" w:type="dxa"/>
          </w:tcPr>
          <w:p w14:paraId="3BFA6E0A"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 xml:space="preserve">Instalacje elektryczne niskiego napięcia – Część 4- 444: Ochrona dla zapewnienia bezpieczeństwa – Ochrona przed zakłóceniami napięciowymi I </w:t>
            </w:r>
            <w:proofErr w:type="spellStart"/>
            <w:r w:rsidRPr="00DB2C88">
              <w:rPr>
                <w:rFonts w:ascii="Arial" w:hAnsi="Arial" w:cs="Arial"/>
                <w:sz w:val="20"/>
                <w:szCs w:val="20"/>
                <w:lang w:val="pl-PL"/>
              </w:rPr>
              <w:t>zaburzeniowymi</w:t>
            </w:r>
            <w:proofErr w:type="spellEnd"/>
            <w:r w:rsidRPr="00DB2C88">
              <w:rPr>
                <w:rFonts w:ascii="Arial" w:hAnsi="Arial" w:cs="Arial"/>
                <w:sz w:val="20"/>
                <w:szCs w:val="20"/>
                <w:lang w:val="pl-PL"/>
              </w:rPr>
              <w:t xml:space="preserve"> elektromagnetycznymi</w:t>
            </w:r>
          </w:p>
        </w:tc>
      </w:tr>
      <w:tr w:rsidR="001D5D90" w:rsidRPr="00DB2C88" w14:paraId="73DEAE93" w14:textId="77777777" w:rsidTr="00026363">
        <w:trPr>
          <w:trHeight w:val="1036"/>
        </w:trPr>
        <w:tc>
          <w:tcPr>
            <w:tcW w:w="1417" w:type="dxa"/>
          </w:tcPr>
          <w:p w14:paraId="1C1CD53F" w14:textId="77777777" w:rsidR="001D5D90" w:rsidRPr="00DB2C88" w:rsidRDefault="001D5D90" w:rsidP="00BB63CD">
            <w:pPr>
              <w:pStyle w:val="TableParagraph"/>
              <w:jc w:val="both"/>
              <w:rPr>
                <w:rFonts w:ascii="Arial" w:hAnsi="Arial" w:cs="Arial"/>
                <w:sz w:val="20"/>
                <w:szCs w:val="20"/>
                <w:lang w:val="pl-PL"/>
              </w:rPr>
            </w:pPr>
          </w:p>
          <w:p w14:paraId="192D8A3C" w14:textId="77777777" w:rsidR="001D5D90" w:rsidRPr="00DB2C88" w:rsidRDefault="001D5D90" w:rsidP="00BB63CD">
            <w:pPr>
              <w:pStyle w:val="TableParagraph"/>
              <w:jc w:val="both"/>
              <w:rPr>
                <w:rFonts w:ascii="Arial" w:hAnsi="Arial" w:cs="Arial"/>
                <w:sz w:val="20"/>
                <w:szCs w:val="20"/>
                <w:lang w:val="pl-PL"/>
              </w:rPr>
            </w:pPr>
          </w:p>
          <w:p w14:paraId="031CEA0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16</w:t>
            </w:r>
          </w:p>
        </w:tc>
        <w:tc>
          <w:tcPr>
            <w:tcW w:w="2694" w:type="dxa"/>
          </w:tcPr>
          <w:p w14:paraId="074BCECA" w14:textId="77777777" w:rsidR="001D5D90" w:rsidRPr="00DB2C88" w:rsidRDefault="001D5D90" w:rsidP="00BB63CD">
            <w:pPr>
              <w:pStyle w:val="TableParagraph"/>
              <w:jc w:val="both"/>
              <w:rPr>
                <w:rFonts w:ascii="Arial" w:hAnsi="Arial" w:cs="Arial"/>
                <w:sz w:val="20"/>
                <w:szCs w:val="20"/>
              </w:rPr>
            </w:pPr>
          </w:p>
          <w:p w14:paraId="0248DB9A" w14:textId="77777777" w:rsidR="001D5D90" w:rsidRPr="00DB2C88" w:rsidRDefault="001D5D90" w:rsidP="00BB63CD">
            <w:pPr>
              <w:pStyle w:val="TableParagraph"/>
              <w:jc w:val="both"/>
              <w:rPr>
                <w:rFonts w:ascii="Arial" w:hAnsi="Arial" w:cs="Arial"/>
                <w:sz w:val="20"/>
                <w:szCs w:val="20"/>
              </w:rPr>
            </w:pPr>
          </w:p>
          <w:p w14:paraId="401D609A"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60364-4-473</w:t>
            </w:r>
          </w:p>
        </w:tc>
        <w:tc>
          <w:tcPr>
            <w:tcW w:w="5670" w:type="dxa"/>
          </w:tcPr>
          <w:p w14:paraId="420FD156"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 Ochrona dla zapewnienia bezpieczeństwa – Stosowanie środków ochrony zapewniających bezpieczeństwo – Środki ochrony przed prądem przetężeniowym</w:t>
            </w:r>
          </w:p>
        </w:tc>
      </w:tr>
      <w:tr w:rsidR="001D5D90" w:rsidRPr="00DB2C88" w14:paraId="65CD4C3F" w14:textId="77777777" w:rsidTr="00026363">
        <w:trPr>
          <w:trHeight w:val="827"/>
        </w:trPr>
        <w:tc>
          <w:tcPr>
            <w:tcW w:w="1417" w:type="dxa"/>
          </w:tcPr>
          <w:p w14:paraId="40DC318B" w14:textId="77777777" w:rsidR="001D5D90" w:rsidRPr="00DB2C88" w:rsidRDefault="001D5D90" w:rsidP="00BB63CD">
            <w:pPr>
              <w:pStyle w:val="TableParagraph"/>
              <w:jc w:val="both"/>
              <w:rPr>
                <w:rFonts w:ascii="Arial" w:hAnsi="Arial" w:cs="Arial"/>
                <w:sz w:val="20"/>
                <w:szCs w:val="20"/>
                <w:lang w:val="pl-PL"/>
              </w:rPr>
            </w:pPr>
          </w:p>
          <w:p w14:paraId="5A6569F3"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17</w:t>
            </w:r>
          </w:p>
        </w:tc>
        <w:tc>
          <w:tcPr>
            <w:tcW w:w="2694" w:type="dxa"/>
          </w:tcPr>
          <w:p w14:paraId="7F9E81EA" w14:textId="77777777" w:rsidR="001D5D90" w:rsidRPr="00DB2C88" w:rsidRDefault="001D5D90" w:rsidP="00BB63CD">
            <w:pPr>
              <w:pStyle w:val="TableParagraph"/>
              <w:jc w:val="both"/>
              <w:rPr>
                <w:rFonts w:ascii="Arial" w:hAnsi="Arial" w:cs="Arial"/>
                <w:sz w:val="20"/>
                <w:szCs w:val="20"/>
              </w:rPr>
            </w:pPr>
          </w:p>
          <w:p w14:paraId="7EEAEAC3"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 IEC 60364-4-482:1999</w:t>
            </w:r>
          </w:p>
        </w:tc>
        <w:tc>
          <w:tcPr>
            <w:tcW w:w="5670" w:type="dxa"/>
          </w:tcPr>
          <w:p w14:paraId="153D2551"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 Ochrona dla zapewnienia bezpieczeństwa – Dobór środków ochrony w zależności od wpływów zewnętrznych – Ochrona przeciwpożarowa</w:t>
            </w:r>
          </w:p>
        </w:tc>
      </w:tr>
      <w:tr w:rsidR="001D5D90" w:rsidRPr="00DB2C88" w14:paraId="158E1AB2" w14:textId="77777777" w:rsidTr="00026363">
        <w:trPr>
          <w:trHeight w:val="628"/>
        </w:trPr>
        <w:tc>
          <w:tcPr>
            <w:tcW w:w="1417" w:type="dxa"/>
          </w:tcPr>
          <w:p w14:paraId="0FF2F318" w14:textId="77777777" w:rsidR="001D5D90" w:rsidRPr="00DB2C88" w:rsidRDefault="001D5D90" w:rsidP="00BB63CD">
            <w:pPr>
              <w:pStyle w:val="TableParagraph"/>
              <w:jc w:val="both"/>
              <w:rPr>
                <w:rFonts w:ascii="Arial" w:hAnsi="Arial" w:cs="Arial"/>
                <w:sz w:val="20"/>
                <w:szCs w:val="20"/>
                <w:lang w:val="pl-PL"/>
              </w:rPr>
            </w:pPr>
          </w:p>
          <w:p w14:paraId="766489E6"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18</w:t>
            </w:r>
          </w:p>
        </w:tc>
        <w:tc>
          <w:tcPr>
            <w:tcW w:w="2694" w:type="dxa"/>
          </w:tcPr>
          <w:p w14:paraId="0A0B46E0" w14:textId="77777777" w:rsidR="001D5D90" w:rsidRPr="00DB2C88" w:rsidRDefault="001D5D90" w:rsidP="00BB63CD">
            <w:pPr>
              <w:pStyle w:val="TableParagraph"/>
              <w:jc w:val="both"/>
              <w:rPr>
                <w:rFonts w:ascii="Arial" w:hAnsi="Arial" w:cs="Arial"/>
                <w:sz w:val="20"/>
                <w:szCs w:val="20"/>
              </w:rPr>
            </w:pPr>
          </w:p>
          <w:p w14:paraId="6DAABED6"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 HD 60364-5-51:2011</w:t>
            </w:r>
          </w:p>
        </w:tc>
        <w:tc>
          <w:tcPr>
            <w:tcW w:w="5670" w:type="dxa"/>
          </w:tcPr>
          <w:p w14:paraId="4A68122D"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 Część 5-51: Dobór i montaż wyposażenia elektrycznego – Postanowienia ogólne</w:t>
            </w:r>
          </w:p>
        </w:tc>
      </w:tr>
      <w:tr w:rsidR="001D5D90" w:rsidRPr="00DB2C88" w14:paraId="31532F5C" w14:textId="77777777" w:rsidTr="00026363">
        <w:trPr>
          <w:trHeight w:val="628"/>
        </w:trPr>
        <w:tc>
          <w:tcPr>
            <w:tcW w:w="1417" w:type="dxa"/>
          </w:tcPr>
          <w:p w14:paraId="07A2EA0C" w14:textId="77777777" w:rsidR="001D5D90" w:rsidRPr="00DB2C88" w:rsidRDefault="001D5D90" w:rsidP="00BB63CD">
            <w:pPr>
              <w:pStyle w:val="TableParagraph"/>
              <w:jc w:val="both"/>
              <w:rPr>
                <w:rFonts w:ascii="Arial" w:hAnsi="Arial" w:cs="Arial"/>
                <w:sz w:val="20"/>
                <w:szCs w:val="20"/>
                <w:lang w:val="pl-PL"/>
              </w:rPr>
            </w:pPr>
          </w:p>
          <w:p w14:paraId="0FF97780"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19</w:t>
            </w:r>
          </w:p>
        </w:tc>
        <w:tc>
          <w:tcPr>
            <w:tcW w:w="2694" w:type="dxa"/>
          </w:tcPr>
          <w:p w14:paraId="706A1242" w14:textId="77777777" w:rsidR="001D5D90" w:rsidRPr="00DB2C88" w:rsidRDefault="001D5D90" w:rsidP="00BB63CD">
            <w:pPr>
              <w:pStyle w:val="TableParagraph"/>
              <w:jc w:val="both"/>
              <w:rPr>
                <w:rFonts w:ascii="Arial" w:hAnsi="Arial" w:cs="Arial"/>
                <w:sz w:val="20"/>
                <w:szCs w:val="20"/>
              </w:rPr>
            </w:pPr>
          </w:p>
          <w:p w14:paraId="304B66FD"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60364-5-52:2011</w:t>
            </w:r>
          </w:p>
        </w:tc>
        <w:tc>
          <w:tcPr>
            <w:tcW w:w="5670" w:type="dxa"/>
          </w:tcPr>
          <w:p w14:paraId="57BAB8DF"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 xml:space="preserve">Instalacje elektryczne niskiego napięcia – Część 5- 52: Dobór i montaż wyposażenia elektrycznego – </w:t>
            </w:r>
            <w:proofErr w:type="spellStart"/>
            <w:r w:rsidRPr="00DB2C88">
              <w:rPr>
                <w:rFonts w:ascii="Arial" w:hAnsi="Arial" w:cs="Arial"/>
                <w:sz w:val="20"/>
                <w:szCs w:val="20"/>
                <w:lang w:val="pl-PL"/>
              </w:rPr>
              <w:t>Oprzewodowanie</w:t>
            </w:r>
            <w:proofErr w:type="spellEnd"/>
            <w:r w:rsidRPr="00DB2C88">
              <w:rPr>
                <w:rFonts w:ascii="Arial" w:hAnsi="Arial" w:cs="Arial"/>
                <w:sz w:val="20"/>
                <w:szCs w:val="20"/>
                <w:lang w:val="pl-PL"/>
              </w:rPr>
              <w:t>.</w:t>
            </w:r>
          </w:p>
        </w:tc>
      </w:tr>
      <w:tr w:rsidR="001D5D90" w:rsidRPr="00DB2C88" w14:paraId="4EC8A94B" w14:textId="77777777" w:rsidTr="00026363">
        <w:trPr>
          <w:trHeight w:val="628"/>
        </w:trPr>
        <w:tc>
          <w:tcPr>
            <w:tcW w:w="1417" w:type="dxa"/>
          </w:tcPr>
          <w:p w14:paraId="5F4CA8EC" w14:textId="77777777" w:rsidR="001D5D90" w:rsidRPr="00DB2C88" w:rsidRDefault="001D5D90" w:rsidP="00BB63CD">
            <w:pPr>
              <w:pStyle w:val="TableParagraph"/>
              <w:jc w:val="both"/>
              <w:rPr>
                <w:rFonts w:ascii="Arial" w:hAnsi="Arial" w:cs="Arial"/>
                <w:sz w:val="20"/>
                <w:szCs w:val="20"/>
                <w:lang w:val="pl-PL"/>
              </w:rPr>
            </w:pPr>
          </w:p>
          <w:p w14:paraId="1AF9510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20</w:t>
            </w:r>
          </w:p>
        </w:tc>
        <w:tc>
          <w:tcPr>
            <w:tcW w:w="2694" w:type="dxa"/>
          </w:tcPr>
          <w:p w14:paraId="69A67DF0" w14:textId="77777777" w:rsidR="001D5D90" w:rsidRPr="00DB2C88" w:rsidRDefault="001D5D90" w:rsidP="00BB63CD">
            <w:pPr>
              <w:pStyle w:val="TableParagraph"/>
              <w:jc w:val="both"/>
              <w:rPr>
                <w:rFonts w:ascii="Arial" w:hAnsi="Arial" w:cs="Arial"/>
                <w:sz w:val="20"/>
                <w:szCs w:val="20"/>
              </w:rPr>
            </w:pPr>
          </w:p>
          <w:p w14:paraId="333A5ED1"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60364-5-53:2000</w:t>
            </w:r>
          </w:p>
        </w:tc>
        <w:tc>
          <w:tcPr>
            <w:tcW w:w="5670" w:type="dxa"/>
          </w:tcPr>
          <w:p w14:paraId="615450B7"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w:t>
            </w:r>
          </w:p>
          <w:p w14:paraId="7AA95FAF"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Dobór i montaż wyposażenia elektrycznego – Aparatura rozdzielcza i sterownicza.</w:t>
            </w:r>
          </w:p>
        </w:tc>
      </w:tr>
      <w:tr w:rsidR="001D5D90" w:rsidRPr="00DB2C88" w14:paraId="56C92050" w14:textId="77777777" w:rsidTr="00026363">
        <w:trPr>
          <w:trHeight w:val="1036"/>
        </w:trPr>
        <w:tc>
          <w:tcPr>
            <w:tcW w:w="1417" w:type="dxa"/>
          </w:tcPr>
          <w:p w14:paraId="031391AB" w14:textId="77777777" w:rsidR="001D5D90" w:rsidRPr="00DB2C88" w:rsidRDefault="001D5D90" w:rsidP="00BB63CD">
            <w:pPr>
              <w:pStyle w:val="TableParagraph"/>
              <w:jc w:val="both"/>
              <w:rPr>
                <w:rFonts w:ascii="Arial" w:hAnsi="Arial" w:cs="Arial"/>
                <w:sz w:val="20"/>
                <w:szCs w:val="20"/>
                <w:lang w:val="pl-PL"/>
              </w:rPr>
            </w:pPr>
          </w:p>
          <w:p w14:paraId="20C8046C" w14:textId="77777777" w:rsidR="001D5D90" w:rsidRPr="00DB2C88" w:rsidRDefault="001D5D90" w:rsidP="00BB63CD">
            <w:pPr>
              <w:pStyle w:val="TableParagraph"/>
              <w:jc w:val="both"/>
              <w:rPr>
                <w:rFonts w:ascii="Arial" w:hAnsi="Arial" w:cs="Arial"/>
                <w:sz w:val="20"/>
                <w:szCs w:val="20"/>
                <w:lang w:val="pl-PL"/>
              </w:rPr>
            </w:pPr>
          </w:p>
          <w:p w14:paraId="345E58A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21</w:t>
            </w:r>
          </w:p>
        </w:tc>
        <w:tc>
          <w:tcPr>
            <w:tcW w:w="2694" w:type="dxa"/>
          </w:tcPr>
          <w:p w14:paraId="227C296F" w14:textId="77777777" w:rsidR="001D5D90" w:rsidRPr="00DB2C88" w:rsidRDefault="001D5D90" w:rsidP="00BB63CD">
            <w:pPr>
              <w:pStyle w:val="TableParagraph"/>
              <w:jc w:val="both"/>
              <w:rPr>
                <w:rFonts w:ascii="Arial" w:hAnsi="Arial" w:cs="Arial"/>
                <w:sz w:val="20"/>
                <w:szCs w:val="20"/>
              </w:rPr>
            </w:pPr>
          </w:p>
          <w:p w14:paraId="104E393B" w14:textId="77777777" w:rsidR="001D5D90" w:rsidRPr="00DB2C88" w:rsidRDefault="001D5D90" w:rsidP="00BB63CD">
            <w:pPr>
              <w:pStyle w:val="TableParagraph"/>
              <w:jc w:val="both"/>
              <w:rPr>
                <w:rFonts w:ascii="Arial" w:hAnsi="Arial" w:cs="Arial"/>
                <w:sz w:val="20"/>
                <w:szCs w:val="20"/>
              </w:rPr>
            </w:pPr>
          </w:p>
          <w:p w14:paraId="23F63EDD"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60364-5-534:2010</w:t>
            </w:r>
          </w:p>
        </w:tc>
        <w:tc>
          <w:tcPr>
            <w:tcW w:w="5670" w:type="dxa"/>
          </w:tcPr>
          <w:p w14:paraId="38D66121"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niskiego napięcia – Część 5- 53: Dobór i montaż wyposażenia elektrycznego – Odłączenie izolacyjne, łączenie i sterowanie – Sekcja 534: Urządzenia do ochrony przed</w:t>
            </w:r>
          </w:p>
          <w:p w14:paraId="1358F559" w14:textId="77777777" w:rsidR="001D5D90" w:rsidRPr="00DB2C88" w:rsidRDefault="001D5D90" w:rsidP="00BB63CD">
            <w:pPr>
              <w:pStyle w:val="TableParagraph"/>
              <w:jc w:val="both"/>
              <w:rPr>
                <w:rFonts w:ascii="Arial" w:hAnsi="Arial" w:cs="Arial"/>
                <w:sz w:val="20"/>
                <w:szCs w:val="20"/>
              </w:rPr>
            </w:pPr>
            <w:proofErr w:type="spellStart"/>
            <w:r w:rsidRPr="00DB2C88">
              <w:rPr>
                <w:rFonts w:ascii="Arial" w:hAnsi="Arial" w:cs="Arial"/>
                <w:sz w:val="20"/>
                <w:szCs w:val="20"/>
              </w:rPr>
              <w:t>przepięciami</w:t>
            </w:r>
            <w:proofErr w:type="spellEnd"/>
            <w:r w:rsidRPr="00DB2C88">
              <w:rPr>
                <w:rFonts w:ascii="Arial" w:hAnsi="Arial" w:cs="Arial"/>
                <w:sz w:val="20"/>
                <w:szCs w:val="20"/>
              </w:rPr>
              <w:t>.</w:t>
            </w:r>
          </w:p>
        </w:tc>
      </w:tr>
      <w:tr w:rsidR="001D5D90" w:rsidRPr="00DB2C88" w14:paraId="0C0BB2DE" w14:textId="77777777" w:rsidTr="00026363">
        <w:trPr>
          <w:trHeight w:val="827"/>
        </w:trPr>
        <w:tc>
          <w:tcPr>
            <w:tcW w:w="1417" w:type="dxa"/>
          </w:tcPr>
          <w:p w14:paraId="7CE973C0" w14:textId="77777777" w:rsidR="001D5D90" w:rsidRPr="00DB2C88" w:rsidRDefault="001D5D90" w:rsidP="00BB63CD">
            <w:pPr>
              <w:pStyle w:val="TableParagraph"/>
              <w:jc w:val="both"/>
              <w:rPr>
                <w:rFonts w:ascii="Arial" w:hAnsi="Arial" w:cs="Arial"/>
                <w:sz w:val="20"/>
                <w:szCs w:val="20"/>
              </w:rPr>
            </w:pPr>
          </w:p>
          <w:p w14:paraId="230A9306"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22</w:t>
            </w:r>
          </w:p>
        </w:tc>
        <w:tc>
          <w:tcPr>
            <w:tcW w:w="2694" w:type="dxa"/>
          </w:tcPr>
          <w:p w14:paraId="67B713D6" w14:textId="77777777" w:rsidR="001D5D90" w:rsidRPr="00DB2C88" w:rsidRDefault="001D5D90" w:rsidP="00BB63CD">
            <w:pPr>
              <w:pStyle w:val="TableParagraph"/>
              <w:jc w:val="both"/>
              <w:rPr>
                <w:rFonts w:ascii="Arial" w:hAnsi="Arial" w:cs="Arial"/>
                <w:sz w:val="20"/>
                <w:szCs w:val="20"/>
              </w:rPr>
            </w:pPr>
          </w:p>
          <w:p w14:paraId="7580DD98"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60364-5-537:1999</w:t>
            </w:r>
          </w:p>
        </w:tc>
        <w:tc>
          <w:tcPr>
            <w:tcW w:w="5670" w:type="dxa"/>
          </w:tcPr>
          <w:p w14:paraId="6BC1FCCA"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 Dobór i montaż wyposażenia elektrycznego – Aparatura rozdzielcza i sterownicza – Urządzenia do odłączenia izolacyjnego i łączenia.</w:t>
            </w:r>
          </w:p>
        </w:tc>
      </w:tr>
      <w:tr w:rsidR="001D5D90" w:rsidRPr="00DB2C88" w14:paraId="118F7665" w14:textId="77777777" w:rsidTr="00026363">
        <w:trPr>
          <w:trHeight w:val="827"/>
        </w:trPr>
        <w:tc>
          <w:tcPr>
            <w:tcW w:w="1417" w:type="dxa"/>
          </w:tcPr>
          <w:p w14:paraId="37D9AE43" w14:textId="77777777" w:rsidR="001D5D90" w:rsidRPr="00DB2C88" w:rsidRDefault="001D5D90" w:rsidP="00BB63CD">
            <w:pPr>
              <w:pStyle w:val="TableParagraph"/>
              <w:jc w:val="both"/>
              <w:rPr>
                <w:rFonts w:ascii="Arial" w:hAnsi="Arial" w:cs="Arial"/>
                <w:sz w:val="20"/>
                <w:szCs w:val="20"/>
                <w:lang w:val="pl-PL"/>
              </w:rPr>
            </w:pPr>
          </w:p>
          <w:p w14:paraId="34FF225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23</w:t>
            </w:r>
          </w:p>
        </w:tc>
        <w:tc>
          <w:tcPr>
            <w:tcW w:w="2694" w:type="dxa"/>
          </w:tcPr>
          <w:p w14:paraId="3AD57A49" w14:textId="77777777" w:rsidR="001D5D90" w:rsidRPr="00DB2C88" w:rsidRDefault="001D5D90" w:rsidP="00BB63CD">
            <w:pPr>
              <w:pStyle w:val="TableParagraph"/>
              <w:jc w:val="both"/>
              <w:rPr>
                <w:rFonts w:ascii="Arial" w:hAnsi="Arial" w:cs="Arial"/>
                <w:sz w:val="20"/>
                <w:szCs w:val="20"/>
              </w:rPr>
            </w:pPr>
          </w:p>
          <w:p w14:paraId="2AC12713"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60364-5-54:2010</w:t>
            </w:r>
          </w:p>
        </w:tc>
        <w:tc>
          <w:tcPr>
            <w:tcW w:w="5670" w:type="dxa"/>
          </w:tcPr>
          <w:p w14:paraId="4F04D499"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niskiego napięcia – Część 5- 54: Dobór i montaż wyposażenia elektrycznego.</w:t>
            </w:r>
          </w:p>
          <w:p w14:paraId="075CE37A"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Uziemienia, przewody ochronne i przewody połączeń ochronnych.</w:t>
            </w:r>
          </w:p>
        </w:tc>
      </w:tr>
      <w:tr w:rsidR="001D5D90" w:rsidRPr="00DB2C88" w14:paraId="37FB0595" w14:textId="77777777" w:rsidTr="00026363">
        <w:trPr>
          <w:trHeight w:val="837"/>
        </w:trPr>
        <w:tc>
          <w:tcPr>
            <w:tcW w:w="1417" w:type="dxa"/>
          </w:tcPr>
          <w:p w14:paraId="47BDC793" w14:textId="77777777" w:rsidR="001D5D90" w:rsidRPr="00DB2C88" w:rsidRDefault="001D5D90" w:rsidP="00BB63CD">
            <w:pPr>
              <w:pStyle w:val="TableParagraph"/>
              <w:jc w:val="both"/>
              <w:rPr>
                <w:rFonts w:ascii="Arial" w:hAnsi="Arial" w:cs="Arial"/>
                <w:sz w:val="20"/>
                <w:szCs w:val="20"/>
                <w:lang w:val="pl-PL"/>
              </w:rPr>
            </w:pPr>
          </w:p>
          <w:p w14:paraId="569E25CC"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24</w:t>
            </w:r>
          </w:p>
        </w:tc>
        <w:tc>
          <w:tcPr>
            <w:tcW w:w="2694" w:type="dxa"/>
          </w:tcPr>
          <w:p w14:paraId="0C1CE352" w14:textId="77777777" w:rsidR="001D5D90" w:rsidRPr="00DB2C88" w:rsidRDefault="001D5D90" w:rsidP="00BB63CD">
            <w:pPr>
              <w:pStyle w:val="TableParagraph"/>
              <w:jc w:val="both"/>
              <w:rPr>
                <w:rFonts w:ascii="Arial" w:hAnsi="Arial" w:cs="Arial"/>
                <w:sz w:val="20"/>
                <w:szCs w:val="20"/>
              </w:rPr>
            </w:pPr>
          </w:p>
          <w:p w14:paraId="4B497CF5"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60364-5-551:2003</w:t>
            </w:r>
          </w:p>
        </w:tc>
        <w:tc>
          <w:tcPr>
            <w:tcW w:w="5670" w:type="dxa"/>
          </w:tcPr>
          <w:p w14:paraId="5D4B975F"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 Dobór i montaż wyposażenia elektrycznego – Inne wyposażenie – Niskonapięciowe zespoły prądotwórcze.</w:t>
            </w:r>
          </w:p>
        </w:tc>
      </w:tr>
      <w:tr w:rsidR="001D5D90" w:rsidRPr="00DB2C88" w14:paraId="731263BC" w14:textId="77777777" w:rsidTr="00026363">
        <w:trPr>
          <w:trHeight w:val="839"/>
        </w:trPr>
        <w:tc>
          <w:tcPr>
            <w:tcW w:w="1417" w:type="dxa"/>
          </w:tcPr>
          <w:p w14:paraId="3411F873" w14:textId="77777777" w:rsidR="001D5D90" w:rsidRPr="00DB2C88" w:rsidRDefault="001D5D90" w:rsidP="00BB63CD">
            <w:pPr>
              <w:pStyle w:val="TableParagraph"/>
              <w:jc w:val="both"/>
              <w:rPr>
                <w:rFonts w:ascii="Arial" w:hAnsi="Arial" w:cs="Arial"/>
                <w:sz w:val="20"/>
                <w:szCs w:val="20"/>
                <w:lang w:val="pl-PL"/>
              </w:rPr>
            </w:pPr>
          </w:p>
          <w:p w14:paraId="30752D05"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25</w:t>
            </w:r>
          </w:p>
        </w:tc>
        <w:tc>
          <w:tcPr>
            <w:tcW w:w="2694" w:type="dxa"/>
          </w:tcPr>
          <w:p w14:paraId="1A4CD91C" w14:textId="77777777" w:rsidR="001D5D90" w:rsidRPr="00DB2C88" w:rsidRDefault="001D5D90" w:rsidP="00BB63CD">
            <w:pPr>
              <w:pStyle w:val="TableParagraph"/>
              <w:jc w:val="both"/>
              <w:rPr>
                <w:rFonts w:ascii="Arial" w:hAnsi="Arial" w:cs="Arial"/>
                <w:sz w:val="20"/>
                <w:szCs w:val="20"/>
              </w:rPr>
            </w:pPr>
          </w:p>
          <w:p w14:paraId="1131B4C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60364-5-559:2010</w:t>
            </w:r>
          </w:p>
        </w:tc>
        <w:tc>
          <w:tcPr>
            <w:tcW w:w="5670" w:type="dxa"/>
          </w:tcPr>
          <w:p w14:paraId="3AF20E11"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Część 5-55: Dobór i montaż wyposażenia elektrycznego – Inne wyposażenie – Sekcja 559: Oprawy oświetleniowe i instalacje oświetleniowe.</w:t>
            </w:r>
          </w:p>
        </w:tc>
      </w:tr>
      <w:tr w:rsidR="001D5D90" w:rsidRPr="00DB2C88" w14:paraId="5276E154" w14:textId="77777777" w:rsidTr="00026363">
        <w:trPr>
          <w:trHeight w:val="842"/>
        </w:trPr>
        <w:tc>
          <w:tcPr>
            <w:tcW w:w="1417" w:type="dxa"/>
          </w:tcPr>
          <w:p w14:paraId="23892107" w14:textId="77777777" w:rsidR="001D5D90" w:rsidRPr="00DB2C88" w:rsidRDefault="001D5D90" w:rsidP="00BB63CD">
            <w:pPr>
              <w:pStyle w:val="TableParagraph"/>
              <w:jc w:val="both"/>
              <w:rPr>
                <w:rFonts w:ascii="Arial" w:hAnsi="Arial" w:cs="Arial"/>
                <w:sz w:val="20"/>
                <w:szCs w:val="20"/>
                <w:lang w:val="pl-PL"/>
              </w:rPr>
            </w:pPr>
          </w:p>
          <w:p w14:paraId="5EC4DB97"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26</w:t>
            </w:r>
          </w:p>
        </w:tc>
        <w:tc>
          <w:tcPr>
            <w:tcW w:w="2694" w:type="dxa"/>
          </w:tcPr>
          <w:p w14:paraId="412905B9" w14:textId="77777777" w:rsidR="001D5D90" w:rsidRPr="00DB2C88" w:rsidRDefault="001D5D90" w:rsidP="00BB63CD">
            <w:pPr>
              <w:pStyle w:val="TableParagraph"/>
              <w:jc w:val="both"/>
              <w:rPr>
                <w:rFonts w:ascii="Arial" w:hAnsi="Arial" w:cs="Arial"/>
                <w:sz w:val="20"/>
                <w:szCs w:val="20"/>
              </w:rPr>
            </w:pPr>
          </w:p>
          <w:p w14:paraId="5DCD6A30"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60364-5-56:2010</w:t>
            </w:r>
          </w:p>
        </w:tc>
        <w:tc>
          <w:tcPr>
            <w:tcW w:w="5670" w:type="dxa"/>
          </w:tcPr>
          <w:p w14:paraId="2C6FA76E"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niskiego napięcia – Część 5- 56: Dobór i montaż wyposażenia elektrycznego – Instalacje bezpieczeństwa.</w:t>
            </w:r>
          </w:p>
        </w:tc>
      </w:tr>
      <w:tr w:rsidR="001D5D90" w:rsidRPr="00DB2C88" w14:paraId="2D0D1A16" w14:textId="77777777" w:rsidTr="00026363">
        <w:trPr>
          <w:trHeight w:val="458"/>
        </w:trPr>
        <w:tc>
          <w:tcPr>
            <w:tcW w:w="1417" w:type="dxa"/>
          </w:tcPr>
          <w:p w14:paraId="35AF4076"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27</w:t>
            </w:r>
          </w:p>
        </w:tc>
        <w:tc>
          <w:tcPr>
            <w:tcW w:w="2694" w:type="dxa"/>
          </w:tcPr>
          <w:p w14:paraId="1F48CCC1"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60364-6:2008</w:t>
            </w:r>
          </w:p>
        </w:tc>
        <w:tc>
          <w:tcPr>
            <w:tcW w:w="5670" w:type="dxa"/>
          </w:tcPr>
          <w:p w14:paraId="46E3D271"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lang w:val="pl-PL"/>
              </w:rPr>
              <w:t xml:space="preserve">Instalacje elektryczne niskiego napięcia. Część 6. </w:t>
            </w:r>
            <w:proofErr w:type="spellStart"/>
            <w:r w:rsidRPr="00DB2C88">
              <w:rPr>
                <w:rFonts w:ascii="Arial" w:hAnsi="Arial" w:cs="Arial"/>
                <w:sz w:val="20"/>
                <w:szCs w:val="20"/>
              </w:rPr>
              <w:t>Sprawdzanie</w:t>
            </w:r>
            <w:proofErr w:type="spellEnd"/>
            <w:r w:rsidRPr="00DB2C88">
              <w:rPr>
                <w:rFonts w:ascii="Arial" w:hAnsi="Arial" w:cs="Arial"/>
                <w:sz w:val="20"/>
                <w:szCs w:val="20"/>
              </w:rPr>
              <w:t>.</w:t>
            </w:r>
          </w:p>
        </w:tc>
      </w:tr>
      <w:tr w:rsidR="001D5D90" w:rsidRPr="00DB2C88" w14:paraId="59B20F35" w14:textId="77777777" w:rsidTr="00026363">
        <w:trPr>
          <w:trHeight w:val="839"/>
        </w:trPr>
        <w:tc>
          <w:tcPr>
            <w:tcW w:w="1417" w:type="dxa"/>
          </w:tcPr>
          <w:p w14:paraId="6AAE7A15" w14:textId="77777777" w:rsidR="001D5D90" w:rsidRPr="00DB2C88" w:rsidRDefault="001D5D90" w:rsidP="00BB63CD">
            <w:pPr>
              <w:pStyle w:val="TableParagraph"/>
              <w:jc w:val="both"/>
              <w:rPr>
                <w:rFonts w:ascii="Arial" w:hAnsi="Arial" w:cs="Arial"/>
                <w:sz w:val="20"/>
                <w:szCs w:val="20"/>
              </w:rPr>
            </w:pPr>
          </w:p>
          <w:p w14:paraId="428E6B65"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28</w:t>
            </w:r>
          </w:p>
        </w:tc>
        <w:tc>
          <w:tcPr>
            <w:tcW w:w="2694" w:type="dxa"/>
          </w:tcPr>
          <w:p w14:paraId="6CBACD84" w14:textId="77777777" w:rsidR="001D5D90" w:rsidRPr="00DB2C88" w:rsidRDefault="001D5D90" w:rsidP="00BB63CD">
            <w:pPr>
              <w:pStyle w:val="TableParagraph"/>
              <w:jc w:val="both"/>
              <w:rPr>
                <w:rFonts w:ascii="Arial" w:hAnsi="Arial" w:cs="Arial"/>
                <w:sz w:val="20"/>
                <w:szCs w:val="20"/>
              </w:rPr>
            </w:pPr>
          </w:p>
          <w:p w14:paraId="556B3A43"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60445:2010</w:t>
            </w:r>
          </w:p>
        </w:tc>
        <w:tc>
          <w:tcPr>
            <w:tcW w:w="5670" w:type="dxa"/>
          </w:tcPr>
          <w:p w14:paraId="0DA6F92E"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Zasady podstawowe i bezpieczeństwa przy współdziałaniu człowieka z maszyną, znakowanie i identyfikacja – Identyfikacja zacisków urządzeń i zakończenia przewodów</w:t>
            </w:r>
          </w:p>
        </w:tc>
      </w:tr>
      <w:tr w:rsidR="001D5D90" w:rsidRPr="00DB2C88" w14:paraId="2E0D962E" w14:textId="77777777" w:rsidTr="00026363">
        <w:trPr>
          <w:trHeight w:val="839"/>
        </w:trPr>
        <w:tc>
          <w:tcPr>
            <w:tcW w:w="1417" w:type="dxa"/>
          </w:tcPr>
          <w:p w14:paraId="1EFE589F" w14:textId="77777777" w:rsidR="001D5D90" w:rsidRPr="00DB2C88" w:rsidRDefault="001D5D90" w:rsidP="00BB63CD">
            <w:pPr>
              <w:pStyle w:val="TableParagraph"/>
              <w:jc w:val="both"/>
              <w:rPr>
                <w:rFonts w:ascii="Arial" w:hAnsi="Arial" w:cs="Arial"/>
                <w:sz w:val="20"/>
                <w:szCs w:val="20"/>
                <w:lang w:val="pl-PL"/>
              </w:rPr>
            </w:pPr>
          </w:p>
          <w:p w14:paraId="1E9A829D"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29</w:t>
            </w:r>
          </w:p>
        </w:tc>
        <w:tc>
          <w:tcPr>
            <w:tcW w:w="2694" w:type="dxa"/>
          </w:tcPr>
          <w:p w14:paraId="28917304" w14:textId="77777777" w:rsidR="001D5D90" w:rsidRPr="00DB2C88" w:rsidRDefault="001D5D90" w:rsidP="00BB63CD">
            <w:pPr>
              <w:pStyle w:val="TableParagraph"/>
              <w:jc w:val="both"/>
              <w:rPr>
                <w:rFonts w:ascii="Arial" w:hAnsi="Arial" w:cs="Arial"/>
                <w:sz w:val="20"/>
                <w:szCs w:val="20"/>
              </w:rPr>
            </w:pPr>
          </w:p>
          <w:p w14:paraId="6EF619D8"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60446:2010</w:t>
            </w:r>
          </w:p>
        </w:tc>
        <w:tc>
          <w:tcPr>
            <w:tcW w:w="5670" w:type="dxa"/>
          </w:tcPr>
          <w:p w14:paraId="724A78EA"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Zasady podstawowe i bezpieczeństwa przy współdziałaniu człowieka z maszyną, znakowanie i identyfikacja – Identyfikacja przewodów kolorami albo znakami alfanumerycznymi</w:t>
            </w:r>
          </w:p>
        </w:tc>
      </w:tr>
      <w:tr w:rsidR="001D5D90" w:rsidRPr="00DB2C88" w14:paraId="1E1FF68B" w14:textId="77777777" w:rsidTr="00026363">
        <w:trPr>
          <w:trHeight w:val="839"/>
        </w:trPr>
        <w:tc>
          <w:tcPr>
            <w:tcW w:w="1417" w:type="dxa"/>
          </w:tcPr>
          <w:p w14:paraId="5A472F36" w14:textId="77777777" w:rsidR="001D5D90" w:rsidRPr="00DB2C88" w:rsidRDefault="001D5D90" w:rsidP="00BB63CD">
            <w:pPr>
              <w:pStyle w:val="TableParagraph"/>
              <w:jc w:val="both"/>
              <w:rPr>
                <w:rFonts w:ascii="Arial" w:hAnsi="Arial" w:cs="Arial"/>
                <w:sz w:val="20"/>
                <w:szCs w:val="20"/>
                <w:lang w:val="pl-PL"/>
              </w:rPr>
            </w:pPr>
          </w:p>
          <w:p w14:paraId="77EB15E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30</w:t>
            </w:r>
          </w:p>
        </w:tc>
        <w:tc>
          <w:tcPr>
            <w:tcW w:w="2694" w:type="dxa"/>
          </w:tcPr>
          <w:p w14:paraId="10B4900C" w14:textId="77777777" w:rsidR="001D5D90" w:rsidRPr="00DB2C88" w:rsidRDefault="001D5D90" w:rsidP="00BB63CD">
            <w:pPr>
              <w:pStyle w:val="TableParagraph"/>
              <w:jc w:val="both"/>
              <w:rPr>
                <w:rFonts w:ascii="Arial" w:hAnsi="Arial" w:cs="Arial"/>
                <w:sz w:val="20"/>
                <w:szCs w:val="20"/>
              </w:rPr>
            </w:pPr>
          </w:p>
          <w:p w14:paraId="7A06CE55"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60364-7-701:2010</w:t>
            </w:r>
          </w:p>
        </w:tc>
        <w:tc>
          <w:tcPr>
            <w:tcW w:w="5670" w:type="dxa"/>
          </w:tcPr>
          <w:p w14:paraId="722698FF"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niskiego napięcia – Część 7- 701: Wymagania dotyczące specjalnych instalacji lub lokalizacji - Pomieszczenia wyposażane w wannę</w:t>
            </w:r>
          </w:p>
          <w:p w14:paraId="4DC8743C" w14:textId="77777777" w:rsidR="001D5D90" w:rsidRPr="00DB2C88" w:rsidRDefault="001D5D90" w:rsidP="00BB63CD">
            <w:pPr>
              <w:pStyle w:val="TableParagraph"/>
              <w:jc w:val="both"/>
              <w:rPr>
                <w:rFonts w:ascii="Arial" w:hAnsi="Arial" w:cs="Arial"/>
                <w:sz w:val="20"/>
                <w:szCs w:val="20"/>
              </w:rPr>
            </w:pPr>
            <w:proofErr w:type="spellStart"/>
            <w:r w:rsidRPr="00DB2C88">
              <w:rPr>
                <w:rFonts w:ascii="Arial" w:hAnsi="Arial" w:cs="Arial"/>
                <w:sz w:val="20"/>
                <w:szCs w:val="20"/>
              </w:rPr>
              <w:t>lub</w:t>
            </w:r>
            <w:proofErr w:type="spellEnd"/>
            <w:r w:rsidRPr="00DB2C88">
              <w:rPr>
                <w:rFonts w:ascii="Arial" w:hAnsi="Arial" w:cs="Arial"/>
                <w:sz w:val="20"/>
                <w:szCs w:val="20"/>
              </w:rPr>
              <w:t xml:space="preserve"> </w:t>
            </w:r>
            <w:proofErr w:type="spellStart"/>
            <w:r w:rsidRPr="00DB2C88">
              <w:rPr>
                <w:rFonts w:ascii="Arial" w:hAnsi="Arial" w:cs="Arial"/>
                <w:sz w:val="20"/>
                <w:szCs w:val="20"/>
              </w:rPr>
              <w:t>prysznic</w:t>
            </w:r>
            <w:proofErr w:type="spellEnd"/>
            <w:r w:rsidRPr="00DB2C88">
              <w:rPr>
                <w:rFonts w:ascii="Arial" w:hAnsi="Arial" w:cs="Arial"/>
                <w:sz w:val="20"/>
                <w:szCs w:val="20"/>
              </w:rPr>
              <w:t>.</w:t>
            </w:r>
          </w:p>
        </w:tc>
      </w:tr>
      <w:tr w:rsidR="001D5D90" w:rsidRPr="00DB2C88" w14:paraId="079300AA" w14:textId="77777777" w:rsidTr="00026363">
        <w:trPr>
          <w:trHeight w:val="628"/>
        </w:trPr>
        <w:tc>
          <w:tcPr>
            <w:tcW w:w="1417" w:type="dxa"/>
          </w:tcPr>
          <w:p w14:paraId="4B41F6AE" w14:textId="77777777" w:rsidR="001D5D90" w:rsidRPr="00DB2C88" w:rsidRDefault="001D5D90" w:rsidP="00BB63CD">
            <w:pPr>
              <w:pStyle w:val="TableParagraph"/>
              <w:jc w:val="both"/>
              <w:rPr>
                <w:rFonts w:ascii="Arial" w:hAnsi="Arial" w:cs="Arial"/>
                <w:sz w:val="20"/>
                <w:szCs w:val="20"/>
              </w:rPr>
            </w:pPr>
          </w:p>
          <w:p w14:paraId="3CA1564A"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31</w:t>
            </w:r>
          </w:p>
        </w:tc>
        <w:tc>
          <w:tcPr>
            <w:tcW w:w="2694" w:type="dxa"/>
          </w:tcPr>
          <w:p w14:paraId="14783000" w14:textId="77777777" w:rsidR="001D5D90" w:rsidRPr="00DB2C88" w:rsidRDefault="001D5D90" w:rsidP="00BB63CD">
            <w:pPr>
              <w:pStyle w:val="TableParagraph"/>
              <w:jc w:val="both"/>
              <w:rPr>
                <w:rFonts w:ascii="Arial" w:hAnsi="Arial" w:cs="Arial"/>
                <w:sz w:val="20"/>
                <w:szCs w:val="20"/>
              </w:rPr>
            </w:pPr>
          </w:p>
          <w:p w14:paraId="61D61EA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60364-7-704:2010</w:t>
            </w:r>
          </w:p>
        </w:tc>
        <w:tc>
          <w:tcPr>
            <w:tcW w:w="5670" w:type="dxa"/>
          </w:tcPr>
          <w:p w14:paraId="6E63D944"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niskiego napięcia – Część 7- 704: Wymagania dotyczące specjalnych instalacji lub lokalizacji - Instalacje na terenie budowy i rozbiórki.</w:t>
            </w:r>
          </w:p>
        </w:tc>
      </w:tr>
      <w:tr w:rsidR="001D5D90" w:rsidRPr="00DB2C88" w14:paraId="689DB8F9" w14:textId="77777777" w:rsidTr="00026363">
        <w:trPr>
          <w:trHeight w:val="827"/>
        </w:trPr>
        <w:tc>
          <w:tcPr>
            <w:tcW w:w="1417" w:type="dxa"/>
          </w:tcPr>
          <w:p w14:paraId="2D8D3015" w14:textId="77777777" w:rsidR="001D5D90" w:rsidRPr="00DB2C88" w:rsidRDefault="001D5D90" w:rsidP="00BB63CD">
            <w:pPr>
              <w:pStyle w:val="TableParagraph"/>
              <w:jc w:val="both"/>
              <w:rPr>
                <w:rFonts w:ascii="Arial" w:hAnsi="Arial" w:cs="Arial"/>
                <w:sz w:val="20"/>
                <w:szCs w:val="20"/>
                <w:lang w:val="pl-PL"/>
              </w:rPr>
            </w:pPr>
          </w:p>
          <w:p w14:paraId="1C7A638F"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32</w:t>
            </w:r>
          </w:p>
        </w:tc>
        <w:tc>
          <w:tcPr>
            <w:tcW w:w="2694" w:type="dxa"/>
          </w:tcPr>
          <w:p w14:paraId="1E4A14D5" w14:textId="77777777" w:rsidR="001D5D90" w:rsidRPr="00DB2C88" w:rsidRDefault="001D5D90" w:rsidP="00BB63CD">
            <w:pPr>
              <w:pStyle w:val="TableParagraph"/>
              <w:jc w:val="both"/>
              <w:rPr>
                <w:rFonts w:ascii="Arial" w:hAnsi="Arial" w:cs="Arial"/>
                <w:sz w:val="20"/>
                <w:szCs w:val="20"/>
              </w:rPr>
            </w:pPr>
          </w:p>
          <w:p w14:paraId="1B0DE57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60364-7-706:2000</w:t>
            </w:r>
          </w:p>
        </w:tc>
        <w:tc>
          <w:tcPr>
            <w:tcW w:w="5670" w:type="dxa"/>
          </w:tcPr>
          <w:p w14:paraId="7F2958B3"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 Wymagania dotyczące specjalnych instalacji lub lokalizacji – Przestrzenie ograniczone</w:t>
            </w:r>
          </w:p>
          <w:p w14:paraId="703CD3FE" w14:textId="77777777" w:rsidR="001D5D90" w:rsidRPr="00DB2C88" w:rsidRDefault="001D5D90" w:rsidP="00BB63CD">
            <w:pPr>
              <w:pStyle w:val="TableParagraph"/>
              <w:jc w:val="both"/>
              <w:rPr>
                <w:rFonts w:ascii="Arial" w:hAnsi="Arial" w:cs="Arial"/>
                <w:sz w:val="20"/>
                <w:szCs w:val="20"/>
              </w:rPr>
            </w:pPr>
            <w:proofErr w:type="spellStart"/>
            <w:r w:rsidRPr="00DB2C88">
              <w:rPr>
                <w:rFonts w:ascii="Arial" w:hAnsi="Arial" w:cs="Arial"/>
                <w:sz w:val="20"/>
                <w:szCs w:val="20"/>
              </w:rPr>
              <w:t>powierzchniami</w:t>
            </w:r>
            <w:proofErr w:type="spellEnd"/>
            <w:r w:rsidRPr="00DB2C88">
              <w:rPr>
                <w:rFonts w:ascii="Arial" w:hAnsi="Arial" w:cs="Arial"/>
                <w:sz w:val="20"/>
                <w:szCs w:val="20"/>
              </w:rPr>
              <w:t xml:space="preserve"> </w:t>
            </w:r>
            <w:proofErr w:type="spellStart"/>
            <w:r w:rsidRPr="00DB2C88">
              <w:rPr>
                <w:rFonts w:ascii="Arial" w:hAnsi="Arial" w:cs="Arial"/>
                <w:sz w:val="20"/>
                <w:szCs w:val="20"/>
              </w:rPr>
              <w:t>przewodzącymi</w:t>
            </w:r>
            <w:proofErr w:type="spellEnd"/>
            <w:r w:rsidRPr="00DB2C88">
              <w:rPr>
                <w:rFonts w:ascii="Arial" w:hAnsi="Arial" w:cs="Arial"/>
                <w:sz w:val="20"/>
                <w:szCs w:val="20"/>
              </w:rPr>
              <w:t>.</w:t>
            </w:r>
          </w:p>
        </w:tc>
      </w:tr>
      <w:tr w:rsidR="001D5D90" w:rsidRPr="00DB2C88" w14:paraId="39CD2308" w14:textId="77777777" w:rsidTr="00026363">
        <w:trPr>
          <w:trHeight w:val="827"/>
        </w:trPr>
        <w:tc>
          <w:tcPr>
            <w:tcW w:w="1417" w:type="dxa"/>
          </w:tcPr>
          <w:p w14:paraId="05CE127C" w14:textId="77777777" w:rsidR="001D5D90" w:rsidRPr="00DB2C88" w:rsidRDefault="001D5D90" w:rsidP="00BB63CD">
            <w:pPr>
              <w:pStyle w:val="TableParagraph"/>
              <w:jc w:val="both"/>
              <w:rPr>
                <w:rFonts w:ascii="Arial" w:hAnsi="Arial" w:cs="Arial"/>
                <w:sz w:val="20"/>
                <w:szCs w:val="20"/>
              </w:rPr>
            </w:pPr>
          </w:p>
          <w:p w14:paraId="4DA7D35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33</w:t>
            </w:r>
          </w:p>
        </w:tc>
        <w:tc>
          <w:tcPr>
            <w:tcW w:w="2694" w:type="dxa"/>
          </w:tcPr>
          <w:p w14:paraId="3A63CEEE" w14:textId="77777777" w:rsidR="001D5D90" w:rsidRPr="00DB2C88" w:rsidRDefault="001D5D90" w:rsidP="00BB63CD">
            <w:pPr>
              <w:pStyle w:val="TableParagraph"/>
              <w:jc w:val="both"/>
              <w:rPr>
                <w:rFonts w:ascii="Arial" w:hAnsi="Arial" w:cs="Arial"/>
                <w:sz w:val="20"/>
                <w:szCs w:val="20"/>
              </w:rPr>
            </w:pPr>
          </w:p>
          <w:p w14:paraId="220652E2"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60364-7-707:1999</w:t>
            </w:r>
          </w:p>
        </w:tc>
        <w:tc>
          <w:tcPr>
            <w:tcW w:w="5670" w:type="dxa"/>
          </w:tcPr>
          <w:p w14:paraId="67A67A72"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 Wymagania dotyczące socjalnych instalacji lub lokalizacji – Wymagania dotyczące uziemień</w:t>
            </w:r>
          </w:p>
          <w:p w14:paraId="78B45927" w14:textId="77777777" w:rsidR="001D5D90" w:rsidRPr="00DB2C88" w:rsidRDefault="001D5D90" w:rsidP="00BB63CD">
            <w:pPr>
              <w:pStyle w:val="TableParagraph"/>
              <w:jc w:val="both"/>
              <w:rPr>
                <w:rFonts w:ascii="Arial" w:hAnsi="Arial" w:cs="Arial"/>
                <w:sz w:val="20"/>
                <w:szCs w:val="20"/>
              </w:rPr>
            </w:pPr>
            <w:proofErr w:type="spellStart"/>
            <w:r w:rsidRPr="00DB2C88">
              <w:rPr>
                <w:rFonts w:ascii="Arial" w:hAnsi="Arial" w:cs="Arial"/>
                <w:sz w:val="20"/>
                <w:szCs w:val="20"/>
              </w:rPr>
              <w:t>instalacji</w:t>
            </w:r>
            <w:proofErr w:type="spellEnd"/>
            <w:r w:rsidRPr="00DB2C88">
              <w:rPr>
                <w:rFonts w:ascii="Arial" w:hAnsi="Arial" w:cs="Arial"/>
                <w:sz w:val="20"/>
                <w:szCs w:val="20"/>
              </w:rPr>
              <w:t xml:space="preserve"> </w:t>
            </w:r>
            <w:proofErr w:type="spellStart"/>
            <w:r w:rsidRPr="00DB2C88">
              <w:rPr>
                <w:rFonts w:ascii="Arial" w:hAnsi="Arial" w:cs="Arial"/>
                <w:sz w:val="20"/>
                <w:szCs w:val="20"/>
              </w:rPr>
              <w:t>urządzeń</w:t>
            </w:r>
            <w:proofErr w:type="spellEnd"/>
            <w:r w:rsidRPr="00DB2C88">
              <w:rPr>
                <w:rFonts w:ascii="Arial" w:hAnsi="Arial" w:cs="Arial"/>
                <w:sz w:val="20"/>
                <w:szCs w:val="20"/>
              </w:rPr>
              <w:t xml:space="preserve"> </w:t>
            </w:r>
            <w:proofErr w:type="spellStart"/>
            <w:r w:rsidRPr="00DB2C88">
              <w:rPr>
                <w:rFonts w:ascii="Arial" w:hAnsi="Arial" w:cs="Arial"/>
                <w:sz w:val="20"/>
                <w:szCs w:val="20"/>
              </w:rPr>
              <w:t>przetwarzania</w:t>
            </w:r>
            <w:proofErr w:type="spellEnd"/>
            <w:r w:rsidRPr="00DB2C88">
              <w:rPr>
                <w:rFonts w:ascii="Arial" w:hAnsi="Arial" w:cs="Arial"/>
                <w:sz w:val="20"/>
                <w:szCs w:val="20"/>
              </w:rPr>
              <w:t xml:space="preserve"> </w:t>
            </w:r>
            <w:proofErr w:type="spellStart"/>
            <w:r w:rsidRPr="00DB2C88">
              <w:rPr>
                <w:rFonts w:ascii="Arial" w:hAnsi="Arial" w:cs="Arial"/>
                <w:sz w:val="20"/>
                <w:szCs w:val="20"/>
              </w:rPr>
              <w:t>danych</w:t>
            </w:r>
            <w:proofErr w:type="spellEnd"/>
          </w:p>
        </w:tc>
      </w:tr>
      <w:tr w:rsidR="001D5D90" w:rsidRPr="00DB2C88" w14:paraId="2991BE02" w14:textId="77777777" w:rsidTr="00026363">
        <w:trPr>
          <w:trHeight w:val="630"/>
        </w:trPr>
        <w:tc>
          <w:tcPr>
            <w:tcW w:w="1417" w:type="dxa"/>
          </w:tcPr>
          <w:p w14:paraId="0DC5B91C" w14:textId="77777777" w:rsidR="001D5D90" w:rsidRPr="00DB2C88" w:rsidRDefault="001D5D90" w:rsidP="00BB63CD">
            <w:pPr>
              <w:pStyle w:val="TableParagraph"/>
              <w:jc w:val="both"/>
              <w:rPr>
                <w:rFonts w:ascii="Arial" w:hAnsi="Arial" w:cs="Arial"/>
                <w:sz w:val="20"/>
                <w:szCs w:val="20"/>
              </w:rPr>
            </w:pPr>
          </w:p>
          <w:p w14:paraId="755B1A6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34</w:t>
            </w:r>
          </w:p>
        </w:tc>
        <w:tc>
          <w:tcPr>
            <w:tcW w:w="2694" w:type="dxa"/>
          </w:tcPr>
          <w:p w14:paraId="4311845D" w14:textId="77777777" w:rsidR="001D5D90" w:rsidRPr="00DB2C88" w:rsidRDefault="001D5D90" w:rsidP="00BB63CD">
            <w:pPr>
              <w:pStyle w:val="TableParagraph"/>
              <w:jc w:val="both"/>
              <w:rPr>
                <w:rFonts w:ascii="Arial" w:hAnsi="Arial" w:cs="Arial"/>
                <w:sz w:val="20"/>
                <w:szCs w:val="20"/>
              </w:rPr>
            </w:pPr>
          </w:p>
          <w:p w14:paraId="120FC99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PN-IEC 60364-7-714:2003</w:t>
            </w:r>
          </w:p>
        </w:tc>
        <w:tc>
          <w:tcPr>
            <w:tcW w:w="5670" w:type="dxa"/>
          </w:tcPr>
          <w:p w14:paraId="02B6601C"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Instalacje elektryczne w obiektach budowlanych – Wymagania dotyczące specjalnych instalacji lub lokalizacji – Instalacje oświetlenia zewnętrznego</w:t>
            </w:r>
          </w:p>
        </w:tc>
      </w:tr>
      <w:tr w:rsidR="001D5D90" w:rsidRPr="00DB2C88" w14:paraId="68F7A204" w14:textId="77777777" w:rsidTr="00026363">
        <w:trPr>
          <w:trHeight w:val="563"/>
        </w:trPr>
        <w:tc>
          <w:tcPr>
            <w:tcW w:w="1417" w:type="dxa"/>
          </w:tcPr>
          <w:p w14:paraId="5733102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35</w:t>
            </w:r>
          </w:p>
        </w:tc>
        <w:tc>
          <w:tcPr>
            <w:tcW w:w="2694" w:type="dxa"/>
          </w:tcPr>
          <w:p w14:paraId="5D00305D"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PN-HD 308 S2:2007</w:t>
            </w:r>
          </w:p>
        </w:tc>
        <w:tc>
          <w:tcPr>
            <w:tcW w:w="5670" w:type="dxa"/>
          </w:tcPr>
          <w:p w14:paraId="6B4C4B74"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Identyfikacja żył w kablach i przewodach oraz w przewodach sznurowych</w:t>
            </w:r>
          </w:p>
        </w:tc>
      </w:tr>
      <w:tr w:rsidR="001D5D90" w:rsidRPr="00DB2C88" w14:paraId="55D954AB" w14:textId="77777777" w:rsidTr="00026363">
        <w:trPr>
          <w:trHeight w:val="621"/>
        </w:trPr>
        <w:tc>
          <w:tcPr>
            <w:tcW w:w="1417" w:type="dxa"/>
          </w:tcPr>
          <w:p w14:paraId="7F0F5D79" w14:textId="77777777" w:rsidR="001D5D90" w:rsidRPr="00DB2C88" w:rsidRDefault="001D5D90" w:rsidP="00BB63CD">
            <w:pPr>
              <w:pStyle w:val="TableParagraph"/>
              <w:jc w:val="both"/>
              <w:rPr>
                <w:rFonts w:ascii="Arial" w:hAnsi="Arial" w:cs="Arial"/>
                <w:sz w:val="20"/>
                <w:szCs w:val="20"/>
                <w:lang w:val="pl-PL"/>
              </w:rPr>
            </w:pPr>
          </w:p>
          <w:p w14:paraId="0B81EBFD"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36</w:t>
            </w:r>
          </w:p>
        </w:tc>
        <w:tc>
          <w:tcPr>
            <w:tcW w:w="2694" w:type="dxa"/>
          </w:tcPr>
          <w:p w14:paraId="1246F44C" w14:textId="77777777" w:rsidR="001D5D90" w:rsidRPr="00DB2C88" w:rsidRDefault="001D5D90" w:rsidP="00BB63CD">
            <w:pPr>
              <w:pStyle w:val="TableParagraph"/>
              <w:jc w:val="both"/>
              <w:rPr>
                <w:rFonts w:ascii="Arial" w:hAnsi="Arial" w:cs="Arial"/>
                <w:sz w:val="20"/>
                <w:szCs w:val="20"/>
              </w:rPr>
            </w:pPr>
          </w:p>
          <w:p w14:paraId="4716C19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50310:2012</w:t>
            </w:r>
          </w:p>
        </w:tc>
        <w:tc>
          <w:tcPr>
            <w:tcW w:w="5670" w:type="dxa"/>
          </w:tcPr>
          <w:p w14:paraId="4F0E2169"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Stosowanie połączeń wyrównawczych i</w:t>
            </w:r>
          </w:p>
          <w:p w14:paraId="6C24ABA2"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uziemiających w budynkach z zainstalowanym sprzętem informatycznym.</w:t>
            </w:r>
          </w:p>
        </w:tc>
      </w:tr>
      <w:tr w:rsidR="001D5D90" w:rsidRPr="00DB2C88" w14:paraId="5409ED0A" w14:textId="77777777" w:rsidTr="00026363">
        <w:trPr>
          <w:trHeight w:val="411"/>
        </w:trPr>
        <w:tc>
          <w:tcPr>
            <w:tcW w:w="1417" w:type="dxa"/>
          </w:tcPr>
          <w:p w14:paraId="0D9216D7"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37</w:t>
            </w:r>
          </w:p>
        </w:tc>
        <w:tc>
          <w:tcPr>
            <w:tcW w:w="2694" w:type="dxa"/>
          </w:tcPr>
          <w:p w14:paraId="3882ED1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60529:2003</w:t>
            </w:r>
          </w:p>
        </w:tc>
        <w:tc>
          <w:tcPr>
            <w:tcW w:w="5670" w:type="dxa"/>
          </w:tcPr>
          <w:p w14:paraId="11CEE4BA"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Stopnie ochrony zapewnionej przez obudowy (kod</w:t>
            </w:r>
          </w:p>
          <w:p w14:paraId="492964B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IP)</w:t>
            </w:r>
          </w:p>
        </w:tc>
      </w:tr>
      <w:tr w:rsidR="001D5D90" w:rsidRPr="00DB2C88" w14:paraId="7C3C64C5" w14:textId="77777777" w:rsidTr="00026363">
        <w:trPr>
          <w:trHeight w:val="630"/>
        </w:trPr>
        <w:tc>
          <w:tcPr>
            <w:tcW w:w="1417" w:type="dxa"/>
          </w:tcPr>
          <w:p w14:paraId="1BD77EB0" w14:textId="77777777" w:rsidR="001D5D90" w:rsidRPr="00DB2C88" w:rsidRDefault="001D5D90" w:rsidP="00BB63CD">
            <w:pPr>
              <w:pStyle w:val="TableParagraph"/>
              <w:jc w:val="both"/>
              <w:rPr>
                <w:rFonts w:ascii="Arial" w:hAnsi="Arial" w:cs="Arial"/>
                <w:sz w:val="20"/>
                <w:szCs w:val="20"/>
              </w:rPr>
            </w:pPr>
          </w:p>
          <w:p w14:paraId="3523E88D"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38</w:t>
            </w:r>
          </w:p>
        </w:tc>
        <w:tc>
          <w:tcPr>
            <w:tcW w:w="2694" w:type="dxa"/>
          </w:tcPr>
          <w:p w14:paraId="3D9D2F0E" w14:textId="77777777" w:rsidR="001D5D90" w:rsidRPr="00DB2C88" w:rsidRDefault="001D5D90" w:rsidP="00BB63CD">
            <w:pPr>
              <w:pStyle w:val="TableParagraph"/>
              <w:jc w:val="both"/>
              <w:rPr>
                <w:rFonts w:ascii="Arial" w:hAnsi="Arial" w:cs="Arial"/>
                <w:sz w:val="20"/>
                <w:szCs w:val="20"/>
              </w:rPr>
            </w:pPr>
          </w:p>
          <w:p w14:paraId="52231103"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50102:2001</w:t>
            </w:r>
          </w:p>
        </w:tc>
        <w:tc>
          <w:tcPr>
            <w:tcW w:w="5670" w:type="dxa"/>
          </w:tcPr>
          <w:p w14:paraId="265093A2"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Stopnie ochrony przed zewnętrznymi uderzeniami mechanicznymi zapewnionej przez obudowy urządzeń elektrycznych (Kod IK)</w:t>
            </w:r>
          </w:p>
        </w:tc>
      </w:tr>
      <w:tr w:rsidR="001D5D90" w:rsidRPr="00DB2C88" w14:paraId="47BE27C2" w14:textId="77777777" w:rsidTr="00026363">
        <w:trPr>
          <w:trHeight w:val="630"/>
        </w:trPr>
        <w:tc>
          <w:tcPr>
            <w:tcW w:w="1417" w:type="dxa"/>
          </w:tcPr>
          <w:p w14:paraId="076B02CD"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39</w:t>
            </w:r>
          </w:p>
        </w:tc>
        <w:tc>
          <w:tcPr>
            <w:tcW w:w="2694" w:type="dxa"/>
          </w:tcPr>
          <w:p w14:paraId="3E2F4340"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1838:2005</w:t>
            </w:r>
          </w:p>
        </w:tc>
        <w:tc>
          <w:tcPr>
            <w:tcW w:w="5670" w:type="dxa"/>
          </w:tcPr>
          <w:p w14:paraId="7B2B508D" w14:textId="77777777" w:rsidR="001D5D90" w:rsidRPr="00DB2C88" w:rsidRDefault="001D5D90" w:rsidP="00BB63CD">
            <w:pPr>
              <w:pStyle w:val="TableParagraph"/>
              <w:jc w:val="both"/>
              <w:rPr>
                <w:rFonts w:ascii="Arial" w:hAnsi="Arial" w:cs="Arial"/>
                <w:sz w:val="20"/>
                <w:szCs w:val="20"/>
              </w:rPr>
            </w:pPr>
            <w:proofErr w:type="spellStart"/>
            <w:r w:rsidRPr="00DB2C88">
              <w:rPr>
                <w:rFonts w:ascii="Arial" w:hAnsi="Arial" w:cs="Arial"/>
                <w:sz w:val="20"/>
                <w:szCs w:val="20"/>
              </w:rPr>
              <w:t>Zastosowanie</w:t>
            </w:r>
            <w:proofErr w:type="spellEnd"/>
            <w:r w:rsidRPr="00DB2C88">
              <w:rPr>
                <w:rFonts w:ascii="Arial" w:hAnsi="Arial" w:cs="Arial"/>
                <w:sz w:val="20"/>
                <w:szCs w:val="20"/>
              </w:rPr>
              <w:t xml:space="preserve"> </w:t>
            </w:r>
            <w:proofErr w:type="spellStart"/>
            <w:r w:rsidRPr="00DB2C88">
              <w:rPr>
                <w:rFonts w:ascii="Arial" w:hAnsi="Arial" w:cs="Arial"/>
                <w:sz w:val="20"/>
                <w:szCs w:val="20"/>
              </w:rPr>
              <w:t>oświetlenia</w:t>
            </w:r>
            <w:proofErr w:type="spellEnd"/>
            <w:r w:rsidRPr="00DB2C88">
              <w:rPr>
                <w:rFonts w:ascii="Arial" w:hAnsi="Arial" w:cs="Arial"/>
                <w:sz w:val="20"/>
                <w:szCs w:val="20"/>
              </w:rPr>
              <w:t xml:space="preserve"> - </w:t>
            </w:r>
            <w:proofErr w:type="spellStart"/>
            <w:r w:rsidRPr="00DB2C88">
              <w:rPr>
                <w:rFonts w:ascii="Arial" w:hAnsi="Arial" w:cs="Arial"/>
                <w:sz w:val="20"/>
                <w:szCs w:val="20"/>
              </w:rPr>
              <w:t>Oświetlenie</w:t>
            </w:r>
            <w:proofErr w:type="spellEnd"/>
            <w:r w:rsidRPr="00DB2C88">
              <w:rPr>
                <w:rFonts w:ascii="Arial" w:hAnsi="Arial" w:cs="Arial"/>
                <w:sz w:val="20"/>
                <w:szCs w:val="20"/>
              </w:rPr>
              <w:t xml:space="preserve"> </w:t>
            </w:r>
            <w:proofErr w:type="spellStart"/>
            <w:r w:rsidRPr="00DB2C88">
              <w:rPr>
                <w:rFonts w:ascii="Arial" w:hAnsi="Arial" w:cs="Arial"/>
                <w:sz w:val="20"/>
                <w:szCs w:val="20"/>
              </w:rPr>
              <w:t>awaryjne</w:t>
            </w:r>
            <w:proofErr w:type="spellEnd"/>
          </w:p>
        </w:tc>
      </w:tr>
      <w:tr w:rsidR="001D5D90" w:rsidRPr="00DB2C88" w14:paraId="04299D7F" w14:textId="77777777" w:rsidTr="00026363">
        <w:trPr>
          <w:trHeight w:val="256"/>
        </w:trPr>
        <w:tc>
          <w:tcPr>
            <w:tcW w:w="1417" w:type="dxa"/>
          </w:tcPr>
          <w:p w14:paraId="6508251A"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40</w:t>
            </w:r>
          </w:p>
        </w:tc>
        <w:tc>
          <w:tcPr>
            <w:tcW w:w="2694" w:type="dxa"/>
          </w:tcPr>
          <w:p w14:paraId="0484384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50172:2005</w:t>
            </w:r>
          </w:p>
        </w:tc>
        <w:tc>
          <w:tcPr>
            <w:tcW w:w="5670" w:type="dxa"/>
          </w:tcPr>
          <w:p w14:paraId="5F70C45A" w14:textId="77777777" w:rsidR="001D5D90" w:rsidRPr="00DB2C88" w:rsidRDefault="001D5D90" w:rsidP="00BB63CD">
            <w:pPr>
              <w:pStyle w:val="TableParagraph"/>
              <w:jc w:val="both"/>
              <w:rPr>
                <w:rFonts w:ascii="Arial" w:hAnsi="Arial" w:cs="Arial"/>
                <w:sz w:val="20"/>
                <w:szCs w:val="20"/>
              </w:rPr>
            </w:pPr>
            <w:proofErr w:type="spellStart"/>
            <w:r w:rsidRPr="00DB2C88">
              <w:rPr>
                <w:rFonts w:ascii="Arial" w:hAnsi="Arial" w:cs="Arial"/>
                <w:sz w:val="20"/>
                <w:szCs w:val="20"/>
              </w:rPr>
              <w:t>Systemy</w:t>
            </w:r>
            <w:proofErr w:type="spellEnd"/>
            <w:r w:rsidRPr="00DB2C88">
              <w:rPr>
                <w:rFonts w:ascii="Arial" w:hAnsi="Arial" w:cs="Arial"/>
                <w:sz w:val="20"/>
                <w:szCs w:val="20"/>
              </w:rPr>
              <w:t xml:space="preserve"> </w:t>
            </w:r>
            <w:proofErr w:type="spellStart"/>
            <w:r w:rsidRPr="00DB2C88">
              <w:rPr>
                <w:rFonts w:ascii="Arial" w:hAnsi="Arial" w:cs="Arial"/>
                <w:sz w:val="20"/>
                <w:szCs w:val="20"/>
              </w:rPr>
              <w:t>awaryjnego</w:t>
            </w:r>
            <w:proofErr w:type="spellEnd"/>
            <w:r w:rsidRPr="00DB2C88">
              <w:rPr>
                <w:rFonts w:ascii="Arial" w:hAnsi="Arial" w:cs="Arial"/>
                <w:sz w:val="20"/>
                <w:szCs w:val="20"/>
              </w:rPr>
              <w:t xml:space="preserve"> </w:t>
            </w:r>
            <w:proofErr w:type="spellStart"/>
            <w:r w:rsidRPr="00DB2C88">
              <w:rPr>
                <w:rFonts w:ascii="Arial" w:hAnsi="Arial" w:cs="Arial"/>
                <w:sz w:val="20"/>
                <w:szCs w:val="20"/>
              </w:rPr>
              <w:t>oświetlenia</w:t>
            </w:r>
            <w:proofErr w:type="spellEnd"/>
            <w:r w:rsidRPr="00DB2C88">
              <w:rPr>
                <w:rFonts w:ascii="Arial" w:hAnsi="Arial" w:cs="Arial"/>
                <w:sz w:val="20"/>
                <w:szCs w:val="20"/>
              </w:rPr>
              <w:t xml:space="preserve"> </w:t>
            </w:r>
            <w:proofErr w:type="spellStart"/>
            <w:r w:rsidRPr="00DB2C88">
              <w:rPr>
                <w:rFonts w:ascii="Arial" w:hAnsi="Arial" w:cs="Arial"/>
                <w:sz w:val="20"/>
                <w:szCs w:val="20"/>
              </w:rPr>
              <w:t>ewakuacyjnego</w:t>
            </w:r>
            <w:proofErr w:type="spellEnd"/>
          </w:p>
        </w:tc>
      </w:tr>
      <w:tr w:rsidR="001D5D90" w:rsidRPr="00DB2C88" w14:paraId="1D1FC6B4" w14:textId="77777777" w:rsidTr="00026363">
        <w:trPr>
          <w:trHeight w:val="690"/>
        </w:trPr>
        <w:tc>
          <w:tcPr>
            <w:tcW w:w="1417" w:type="dxa"/>
          </w:tcPr>
          <w:p w14:paraId="4B8BBAB9" w14:textId="77777777" w:rsidR="001D5D90" w:rsidRPr="00DB2C88" w:rsidRDefault="001D5D90" w:rsidP="00BB63CD">
            <w:pPr>
              <w:pStyle w:val="TableParagraph"/>
              <w:jc w:val="both"/>
              <w:rPr>
                <w:rFonts w:ascii="Arial" w:hAnsi="Arial" w:cs="Arial"/>
                <w:sz w:val="20"/>
                <w:szCs w:val="20"/>
              </w:rPr>
            </w:pPr>
          </w:p>
          <w:p w14:paraId="4A871DC7"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41</w:t>
            </w:r>
          </w:p>
        </w:tc>
        <w:tc>
          <w:tcPr>
            <w:tcW w:w="2694" w:type="dxa"/>
          </w:tcPr>
          <w:p w14:paraId="3C8E3B94" w14:textId="77777777" w:rsidR="001D5D90" w:rsidRPr="00DB2C88" w:rsidRDefault="001D5D90" w:rsidP="00BB63CD">
            <w:pPr>
              <w:pStyle w:val="TableParagraph"/>
              <w:jc w:val="both"/>
              <w:rPr>
                <w:rFonts w:ascii="Arial" w:hAnsi="Arial" w:cs="Arial"/>
                <w:sz w:val="20"/>
                <w:szCs w:val="20"/>
              </w:rPr>
            </w:pPr>
          </w:p>
          <w:p w14:paraId="37905FE7"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PN-EN-50174-2:2010</w:t>
            </w:r>
          </w:p>
        </w:tc>
        <w:tc>
          <w:tcPr>
            <w:tcW w:w="5670" w:type="dxa"/>
          </w:tcPr>
          <w:p w14:paraId="38BBF12B"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Technika informatyczna – Instalacje okablowania – Część 2: Planowanie i wykonywanie instalacji wewnątrz budynków</w:t>
            </w:r>
          </w:p>
        </w:tc>
      </w:tr>
      <w:tr w:rsidR="001D5D90" w:rsidRPr="00DB2C88" w14:paraId="6E441EA7" w14:textId="77777777" w:rsidTr="00026363">
        <w:trPr>
          <w:trHeight w:val="458"/>
        </w:trPr>
        <w:tc>
          <w:tcPr>
            <w:tcW w:w="1417" w:type="dxa"/>
          </w:tcPr>
          <w:p w14:paraId="6716B730"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lastRenderedPageBreak/>
              <w:t>42</w:t>
            </w:r>
          </w:p>
        </w:tc>
        <w:tc>
          <w:tcPr>
            <w:tcW w:w="2694" w:type="dxa"/>
          </w:tcPr>
          <w:p w14:paraId="6D7E976F"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 xml:space="preserve">N SEP-E-001, </w:t>
            </w:r>
            <w:proofErr w:type="spellStart"/>
            <w:r w:rsidRPr="00DB2C88">
              <w:rPr>
                <w:rFonts w:ascii="Arial" w:hAnsi="Arial" w:cs="Arial"/>
                <w:sz w:val="20"/>
                <w:szCs w:val="20"/>
              </w:rPr>
              <w:t>wyd</w:t>
            </w:r>
            <w:proofErr w:type="spellEnd"/>
            <w:r w:rsidRPr="00DB2C88">
              <w:rPr>
                <w:rFonts w:ascii="Arial" w:hAnsi="Arial" w:cs="Arial"/>
                <w:sz w:val="20"/>
                <w:szCs w:val="20"/>
              </w:rPr>
              <w:t>. 2013</w:t>
            </w:r>
          </w:p>
        </w:tc>
        <w:tc>
          <w:tcPr>
            <w:tcW w:w="5670" w:type="dxa"/>
          </w:tcPr>
          <w:p w14:paraId="2C8465DA"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Sieci elektroenergetyczne niskiego napięcia. Ochrona przeciwporażeniowa</w:t>
            </w:r>
          </w:p>
        </w:tc>
      </w:tr>
      <w:tr w:rsidR="001D5D90" w:rsidRPr="00DB2C88" w14:paraId="27081DAC" w14:textId="77777777" w:rsidTr="00026363">
        <w:trPr>
          <w:trHeight w:val="688"/>
        </w:trPr>
        <w:tc>
          <w:tcPr>
            <w:tcW w:w="1417" w:type="dxa"/>
          </w:tcPr>
          <w:p w14:paraId="4658F14A" w14:textId="77777777" w:rsidR="001D5D90" w:rsidRPr="00DB2C88" w:rsidRDefault="001D5D90" w:rsidP="00BB63CD">
            <w:pPr>
              <w:pStyle w:val="TableParagraph"/>
              <w:jc w:val="both"/>
              <w:rPr>
                <w:rFonts w:ascii="Arial" w:hAnsi="Arial" w:cs="Arial"/>
                <w:sz w:val="20"/>
                <w:szCs w:val="20"/>
                <w:lang w:val="pl-PL"/>
              </w:rPr>
            </w:pPr>
          </w:p>
          <w:p w14:paraId="5D2D9134"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43</w:t>
            </w:r>
          </w:p>
        </w:tc>
        <w:tc>
          <w:tcPr>
            <w:tcW w:w="2694" w:type="dxa"/>
          </w:tcPr>
          <w:p w14:paraId="38285241" w14:textId="77777777" w:rsidR="001D5D90" w:rsidRPr="00DB2C88" w:rsidRDefault="001D5D90" w:rsidP="00BB63CD">
            <w:pPr>
              <w:pStyle w:val="TableParagraph"/>
              <w:jc w:val="both"/>
              <w:rPr>
                <w:rFonts w:ascii="Arial" w:hAnsi="Arial" w:cs="Arial"/>
                <w:sz w:val="20"/>
                <w:szCs w:val="20"/>
              </w:rPr>
            </w:pPr>
          </w:p>
          <w:p w14:paraId="7DE863B2"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 xml:space="preserve">N SEP-E-002, </w:t>
            </w:r>
            <w:proofErr w:type="spellStart"/>
            <w:r w:rsidRPr="00DB2C88">
              <w:rPr>
                <w:rFonts w:ascii="Arial" w:hAnsi="Arial" w:cs="Arial"/>
                <w:sz w:val="20"/>
                <w:szCs w:val="20"/>
              </w:rPr>
              <w:t>wyd</w:t>
            </w:r>
            <w:proofErr w:type="spellEnd"/>
            <w:r w:rsidRPr="00DB2C88">
              <w:rPr>
                <w:rFonts w:ascii="Arial" w:hAnsi="Arial" w:cs="Arial"/>
                <w:sz w:val="20"/>
                <w:szCs w:val="20"/>
              </w:rPr>
              <w:t>. 2009</w:t>
            </w:r>
          </w:p>
        </w:tc>
        <w:tc>
          <w:tcPr>
            <w:tcW w:w="5670" w:type="dxa"/>
          </w:tcPr>
          <w:p w14:paraId="5745ACE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lang w:val="pl-PL"/>
              </w:rPr>
              <w:t xml:space="preserve">Instalacje elektryczne w obiektach budowlanych. Instalacje elektryczne w obiektach mieszkalnych. </w:t>
            </w:r>
            <w:proofErr w:type="spellStart"/>
            <w:r w:rsidRPr="00DB2C88">
              <w:rPr>
                <w:rFonts w:ascii="Arial" w:hAnsi="Arial" w:cs="Arial"/>
                <w:sz w:val="20"/>
                <w:szCs w:val="20"/>
              </w:rPr>
              <w:t>Podstawy</w:t>
            </w:r>
            <w:proofErr w:type="spellEnd"/>
            <w:r w:rsidRPr="00DB2C88">
              <w:rPr>
                <w:rFonts w:ascii="Arial" w:hAnsi="Arial" w:cs="Arial"/>
                <w:sz w:val="20"/>
                <w:szCs w:val="20"/>
              </w:rPr>
              <w:t xml:space="preserve"> </w:t>
            </w:r>
            <w:proofErr w:type="spellStart"/>
            <w:r w:rsidRPr="00DB2C88">
              <w:rPr>
                <w:rFonts w:ascii="Arial" w:hAnsi="Arial" w:cs="Arial"/>
                <w:sz w:val="20"/>
                <w:szCs w:val="20"/>
              </w:rPr>
              <w:t>planowania</w:t>
            </w:r>
            <w:proofErr w:type="spellEnd"/>
          </w:p>
        </w:tc>
      </w:tr>
      <w:tr w:rsidR="001D5D90" w:rsidRPr="00DB2C88" w14:paraId="44683127" w14:textId="77777777" w:rsidTr="00026363">
        <w:trPr>
          <w:trHeight w:val="458"/>
        </w:trPr>
        <w:tc>
          <w:tcPr>
            <w:tcW w:w="1417" w:type="dxa"/>
          </w:tcPr>
          <w:p w14:paraId="7D6728F2"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44</w:t>
            </w:r>
          </w:p>
        </w:tc>
        <w:tc>
          <w:tcPr>
            <w:tcW w:w="2694" w:type="dxa"/>
          </w:tcPr>
          <w:p w14:paraId="799AC778"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 xml:space="preserve">N SEP-E-004 </w:t>
            </w:r>
            <w:proofErr w:type="spellStart"/>
            <w:r w:rsidRPr="00DB2C88">
              <w:rPr>
                <w:rFonts w:ascii="Arial" w:hAnsi="Arial" w:cs="Arial"/>
                <w:sz w:val="20"/>
                <w:szCs w:val="20"/>
              </w:rPr>
              <w:t>wyd</w:t>
            </w:r>
            <w:proofErr w:type="spellEnd"/>
            <w:r w:rsidRPr="00DB2C88">
              <w:rPr>
                <w:rFonts w:ascii="Arial" w:hAnsi="Arial" w:cs="Arial"/>
                <w:sz w:val="20"/>
                <w:szCs w:val="20"/>
              </w:rPr>
              <w:t>. 2014</w:t>
            </w:r>
          </w:p>
        </w:tc>
        <w:tc>
          <w:tcPr>
            <w:tcW w:w="5670" w:type="dxa"/>
          </w:tcPr>
          <w:p w14:paraId="41E334AA"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lang w:val="pl-PL"/>
              </w:rPr>
              <w:t xml:space="preserve">Elektroenergetyczne i sygnalizacyjne linie kablowe. </w:t>
            </w:r>
            <w:proofErr w:type="spellStart"/>
            <w:r w:rsidRPr="00DB2C88">
              <w:rPr>
                <w:rFonts w:ascii="Arial" w:hAnsi="Arial" w:cs="Arial"/>
                <w:sz w:val="20"/>
                <w:szCs w:val="20"/>
              </w:rPr>
              <w:t>Projektowanie</w:t>
            </w:r>
            <w:proofErr w:type="spellEnd"/>
            <w:r w:rsidRPr="00DB2C88">
              <w:rPr>
                <w:rFonts w:ascii="Arial" w:hAnsi="Arial" w:cs="Arial"/>
                <w:sz w:val="20"/>
                <w:szCs w:val="20"/>
              </w:rPr>
              <w:t xml:space="preserve"> </w:t>
            </w:r>
            <w:proofErr w:type="spellStart"/>
            <w:r w:rsidRPr="00DB2C88">
              <w:rPr>
                <w:rFonts w:ascii="Arial" w:hAnsi="Arial" w:cs="Arial"/>
                <w:sz w:val="20"/>
                <w:szCs w:val="20"/>
              </w:rPr>
              <w:t>i</w:t>
            </w:r>
            <w:proofErr w:type="spellEnd"/>
            <w:r w:rsidRPr="00DB2C88">
              <w:rPr>
                <w:rFonts w:ascii="Arial" w:hAnsi="Arial" w:cs="Arial"/>
                <w:sz w:val="20"/>
                <w:szCs w:val="20"/>
              </w:rPr>
              <w:t xml:space="preserve"> </w:t>
            </w:r>
            <w:proofErr w:type="spellStart"/>
            <w:r w:rsidRPr="00DB2C88">
              <w:rPr>
                <w:rFonts w:ascii="Arial" w:hAnsi="Arial" w:cs="Arial"/>
                <w:sz w:val="20"/>
                <w:szCs w:val="20"/>
              </w:rPr>
              <w:t>budowa</w:t>
            </w:r>
            <w:proofErr w:type="spellEnd"/>
            <w:r w:rsidRPr="00DB2C88">
              <w:rPr>
                <w:rFonts w:ascii="Arial" w:hAnsi="Arial" w:cs="Arial"/>
                <w:sz w:val="20"/>
                <w:szCs w:val="20"/>
              </w:rPr>
              <w:t>.</w:t>
            </w:r>
          </w:p>
        </w:tc>
      </w:tr>
      <w:tr w:rsidR="001D5D90" w:rsidRPr="00DB2C88" w14:paraId="000348DA" w14:textId="77777777" w:rsidTr="00026363">
        <w:trPr>
          <w:trHeight w:val="690"/>
        </w:trPr>
        <w:tc>
          <w:tcPr>
            <w:tcW w:w="1417" w:type="dxa"/>
          </w:tcPr>
          <w:p w14:paraId="6C328560" w14:textId="77777777" w:rsidR="001D5D90" w:rsidRPr="00DB2C88" w:rsidRDefault="001D5D90" w:rsidP="00BB63CD">
            <w:pPr>
              <w:pStyle w:val="TableParagraph"/>
              <w:jc w:val="both"/>
              <w:rPr>
                <w:rFonts w:ascii="Arial" w:hAnsi="Arial" w:cs="Arial"/>
                <w:sz w:val="20"/>
                <w:szCs w:val="20"/>
              </w:rPr>
            </w:pPr>
          </w:p>
          <w:p w14:paraId="69339667"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45</w:t>
            </w:r>
          </w:p>
        </w:tc>
        <w:tc>
          <w:tcPr>
            <w:tcW w:w="2694" w:type="dxa"/>
          </w:tcPr>
          <w:p w14:paraId="7B1DE839" w14:textId="77777777" w:rsidR="001D5D90" w:rsidRPr="00DB2C88" w:rsidRDefault="001D5D90" w:rsidP="00BB63CD">
            <w:pPr>
              <w:pStyle w:val="TableParagraph"/>
              <w:jc w:val="both"/>
              <w:rPr>
                <w:rFonts w:ascii="Arial" w:hAnsi="Arial" w:cs="Arial"/>
                <w:sz w:val="20"/>
                <w:szCs w:val="20"/>
              </w:rPr>
            </w:pPr>
          </w:p>
          <w:p w14:paraId="4562C7BF"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 xml:space="preserve">N SEP-E-005, </w:t>
            </w:r>
            <w:proofErr w:type="spellStart"/>
            <w:r w:rsidRPr="00DB2C88">
              <w:rPr>
                <w:rFonts w:ascii="Arial" w:hAnsi="Arial" w:cs="Arial"/>
                <w:sz w:val="20"/>
                <w:szCs w:val="20"/>
              </w:rPr>
              <w:t>wyd</w:t>
            </w:r>
            <w:proofErr w:type="spellEnd"/>
            <w:r w:rsidRPr="00DB2C88">
              <w:rPr>
                <w:rFonts w:ascii="Arial" w:hAnsi="Arial" w:cs="Arial"/>
                <w:sz w:val="20"/>
                <w:szCs w:val="20"/>
              </w:rPr>
              <w:t>. 2013</w:t>
            </w:r>
          </w:p>
        </w:tc>
        <w:tc>
          <w:tcPr>
            <w:tcW w:w="5670" w:type="dxa"/>
          </w:tcPr>
          <w:p w14:paraId="7995B9BC"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Dobór przewodów elektrycznych do zasilania urządzeń przeciwpożarowych, których funkcjonowania jest niezbędne w czasie pożaru</w:t>
            </w:r>
          </w:p>
        </w:tc>
      </w:tr>
      <w:tr w:rsidR="001D5D90" w:rsidRPr="00DB2C88" w14:paraId="0626B4A6" w14:textId="77777777" w:rsidTr="00026363">
        <w:trPr>
          <w:trHeight w:val="688"/>
        </w:trPr>
        <w:tc>
          <w:tcPr>
            <w:tcW w:w="1417" w:type="dxa"/>
          </w:tcPr>
          <w:p w14:paraId="190E87DF" w14:textId="77777777" w:rsidR="001D5D90" w:rsidRPr="00DB2C88" w:rsidRDefault="001D5D90" w:rsidP="00BB63CD">
            <w:pPr>
              <w:pStyle w:val="TableParagraph"/>
              <w:jc w:val="both"/>
              <w:rPr>
                <w:rFonts w:ascii="Arial" w:hAnsi="Arial" w:cs="Arial"/>
                <w:sz w:val="20"/>
                <w:szCs w:val="20"/>
                <w:lang w:val="pl-PL"/>
              </w:rPr>
            </w:pPr>
          </w:p>
          <w:p w14:paraId="5D7F4416"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46</w:t>
            </w:r>
          </w:p>
        </w:tc>
        <w:tc>
          <w:tcPr>
            <w:tcW w:w="2694" w:type="dxa"/>
          </w:tcPr>
          <w:p w14:paraId="7663F1FE" w14:textId="77777777" w:rsidR="001D5D90" w:rsidRPr="00DB2C88" w:rsidRDefault="001D5D90" w:rsidP="00BB63CD">
            <w:pPr>
              <w:pStyle w:val="TableParagraph"/>
              <w:jc w:val="both"/>
              <w:rPr>
                <w:rFonts w:ascii="Arial" w:hAnsi="Arial" w:cs="Arial"/>
                <w:sz w:val="20"/>
                <w:szCs w:val="20"/>
              </w:rPr>
            </w:pPr>
          </w:p>
          <w:p w14:paraId="7347984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PN-S-02205:1998</w:t>
            </w:r>
          </w:p>
        </w:tc>
        <w:tc>
          <w:tcPr>
            <w:tcW w:w="5670" w:type="dxa"/>
          </w:tcPr>
          <w:p w14:paraId="1CAACC11"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Roboty ziemne. Wymagania i badania. W</w:t>
            </w:r>
          </w:p>
          <w:p w14:paraId="5F637906"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zakresie punktu 2.11.4 – Zasypki wykopów na instalacje (przewody, kable)</w:t>
            </w:r>
          </w:p>
        </w:tc>
      </w:tr>
      <w:tr w:rsidR="001D5D90" w:rsidRPr="00DB2C88" w14:paraId="252B3134" w14:textId="77777777" w:rsidTr="00026363">
        <w:trPr>
          <w:trHeight w:val="921"/>
        </w:trPr>
        <w:tc>
          <w:tcPr>
            <w:tcW w:w="1417" w:type="dxa"/>
          </w:tcPr>
          <w:p w14:paraId="15ECF323" w14:textId="77777777" w:rsidR="001D5D90" w:rsidRPr="00DB2C88" w:rsidRDefault="001D5D90" w:rsidP="00BB63CD">
            <w:pPr>
              <w:pStyle w:val="TableParagraph"/>
              <w:jc w:val="both"/>
              <w:rPr>
                <w:rFonts w:ascii="Arial" w:hAnsi="Arial" w:cs="Arial"/>
                <w:sz w:val="20"/>
                <w:szCs w:val="20"/>
                <w:lang w:val="pl-PL"/>
              </w:rPr>
            </w:pPr>
          </w:p>
          <w:p w14:paraId="3E384D5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47</w:t>
            </w:r>
          </w:p>
        </w:tc>
        <w:tc>
          <w:tcPr>
            <w:tcW w:w="2694" w:type="dxa"/>
          </w:tcPr>
          <w:p w14:paraId="10FC1BB0" w14:textId="77777777" w:rsidR="001D5D90" w:rsidRPr="00DB2C88" w:rsidRDefault="001D5D90" w:rsidP="00BB63CD">
            <w:pPr>
              <w:pStyle w:val="TableParagraph"/>
              <w:jc w:val="both"/>
              <w:rPr>
                <w:rFonts w:ascii="Arial" w:hAnsi="Arial" w:cs="Arial"/>
                <w:sz w:val="20"/>
                <w:szCs w:val="20"/>
              </w:rPr>
            </w:pPr>
          </w:p>
          <w:p w14:paraId="32BEE5F0"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PN-E-04700:1998</w:t>
            </w:r>
          </w:p>
          <w:p w14:paraId="6087E81A"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PN-E-04700/Az1:2000</w:t>
            </w:r>
          </w:p>
        </w:tc>
        <w:tc>
          <w:tcPr>
            <w:tcW w:w="5670" w:type="dxa"/>
          </w:tcPr>
          <w:p w14:paraId="58E004F6"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 xml:space="preserve">Urządzenia i układy elektryczne w obiektach elektroenergetycznych - Wytyczne przeprowadzania </w:t>
            </w:r>
            <w:proofErr w:type="spellStart"/>
            <w:r w:rsidRPr="00DB2C88">
              <w:rPr>
                <w:rFonts w:ascii="Arial" w:hAnsi="Arial" w:cs="Arial"/>
                <w:sz w:val="20"/>
                <w:szCs w:val="20"/>
                <w:lang w:val="pl-PL"/>
              </w:rPr>
              <w:t>pomontażowych</w:t>
            </w:r>
            <w:proofErr w:type="spellEnd"/>
            <w:r w:rsidRPr="00DB2C88">
              <w:rPr>
                <w:rFonts w:ascii="Arial" w:hAnsi="Arial" w:cs="Arial"/>
                <w:sz w:val="20"/>
                <w:szCs w:val="20"/>
                <w:lang w:val="pl-PL"/>
              </w:rPr>
              <w:t xml:space="preserve"> badań odbiorczych.</w:t>
            </w:r>
          </w:p>
        </w:tc>
      </w:tr>
      <w:tr w:rsidR="001D5D90" w:rsidRPr="00DB2C88" w14:paraId="6258357C" w14:textId="77777777" w:rsidTr="00026363">
        <w:trPr>
          <w:trHeight w:val="460"/>
        </w:trPr>
        <w:tc>
          <w:tcPr>
            <w:tcW w:w="1417" w:type="dxa"/>
          </w:tcPr>
          <w:p w14:paraId="050B5795"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48</w:t>
            </w:r>
          </w:p>
        </w:tc>
        <w:tc>
          <w:tcPr>
            <w:tcW w:w="2694" w:type="dxa"/>
          </w:tcPr>
          <w:p w14:paraId="1F2BB1B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PN-EN 60909-0:2002</w:t>
            </w:r>
          </w:p>
        </w:tc>
        <w:tc>
          <w:tcPr>
            <w:tcW w:w="5670" w:type="dxa"/>
          </w:tcPr>
          <w:p w14:paraId="6A4E8BD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lang w:val="pl-PL"/>
              </w:rPr>
              <w:t xml:space="preserve">Prądy zwarciowe w sieciach trójfazowych prądu przemiennego. </w:t>
            </w:r>
            <w:proofErr w:type="spellStart"/>
            <w:r w:rsidRPr="00DB2C88">
              <w:rPr>
                <w:rFonts w:ascii="Arial" w:hAnsi="Arial" w:cs="Arial"/>
                <w:sz w:val="20"/>
                <w:szCs w:val="20"/>
              </w:rPr>
              <w:t>Część</w:t>
            </w:r>
            <w:proofErr w:type="spellEnd"/>
            <w:r w:rsidRPr="00DB2C88">
              <w:rPr>
                <w:rFonts w:ascii="Arial" w:hAnsi="Arial" w:cs="Arial"/>
                <w:sz w:val="20"/>
                <w:szCs w:val="20"/>
              </w:rPr>
              <w:t xml:space="preserve"> 0 – </w:t>
            </w:r>
            <w:proofErr w:type="spellStart"/>
            <w:r w:rsidRPr="00DB2C88">
              <w:rPr>
                <w:rFonts w:ascii="Arial" w:hAnsi="Arial" w:cs="Arial"/>
                <w:sz w:val="20"/>
                <w:szCs w:val="20"/>
              </w:rPr>
              <w:t>Obliczanie</w:t>
            </w:r>
            <w:proofErr w:type="spellEnd"/>
            <w:r w:rsidRPr="00DB2C88">
              <w:rPr>
                <w:rFonts w:ascii="Arial" w:hAnsi="Arial" w:cs="Arial"/>
                <w:sz w:val="20"/>
                <w:szCs w:val="20"/>
              </w:rPr>
              <w:t xml:space="preserve"> </w:t>
            </w:r>
            <w:proofErr w:type="spellStart"/>
            <w:r w:rsidRPr="00DB2C88">
              <w:rPr>
                <w:rFonts w:ascii="Arial" w:hAnsi="Arial" w:cs="Arial"/>
                <w:sz w:val="20"/>
                <w:szCs w:val="20"/>
              </w:rPr>
              <w:t>prądów</w:t>
            </w:r>
            <w:proofErr w:type="spellEnd"/>
            <w:r w:rsidRPr="00DB2C88">
              <w:rPr>
                <w:rFonts w:ascii="Arial" w:hAnsi="Arial" w:cs="Arial"/>
                <w:sz w:val="20"/>
                <w:szCs w:val="20"/>
              </w:rPr>
              <w:t>.</w:t>
            </w:r>
          </w:p>
        </w:tc>
      </w:tr>
      <w:tr w:rsidR="001D5D90" w:rsidRPr="00DB2C88" w14:paraId="632B7344" w14:textId="77777777" w:rsidTr="00026363">
        <w:trPr>
          <w:trHeight w:val="1174"/>
        </w:trPr>
        <w:tc>
          <w:tcPr>
            <w:tcW w:w="1417" w:type="dxa"/>
          </w:tcPr>
          <w:p w14:paraId="6D08C995" w14:textId="77777777" w:rsidR="001D5D90" w:rsidRPr="00DB2C88" w:rsidRDefault="001D5D90" w:rsidP="00BB63CD">
            <w:pPr>
              <w:pStyle w:val="TableParagraph"/>
              <w:jc w:val="both"/>
              <w:rPr>
                <w:rFonts w:ascii="Arial" w:hAnsi="Arial" w:cs="Arial"/>
                <w:sz w:val="20"/>
                <w:szCs w:val="20"/>
              </w:rPr>
            </w:pPr>
          </w:p>
          <w:p w14:paraId="052A5CC8" w14:textId="77777777" w:rsidR="001D5D90" w:rsidRPr="00DB2C88" w:rsidRDefault="001D5D90" w:rsidP="00BB63CD">
            <w:pPr>
              <w:pStyle w:val="TableParagraph"/>
              <w:jc w:val="both"/>
              <w:rPr>
                <w:rFonts w:ascii="Arial" w:hAnsi="Arial" w:cs="Arial"/>
                <w:sz w:val="20"/>
                <w:szCs w:val="20"/>
              </w:rPr>
            </w:pPr>
          </w:p>
          <w:p w14:paraId="45361DAD"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49</w:t>
            </w:r>
          </w:p>
        </w:tc>
        <w:tc>
          <w:tcPr>
            <w:tcW w:w="2694" w:type="dxa"/>
          </w:tcPr>
          <w:p w14:paraId="481D5874" w14:textId="77777777" w:rsidR="001D5D90" w:rsidRPr="00DB2C88" w:rsidRDefault="001D5D90" w:rsidP="00BB63CD">
            <w:pPr>
              <w:pStyle w:val="TableParagraph"/>
              <w:jc w:val="both"/>
              <w:rPr>
                <w:rFonts w:ascii="Arial" w:hAnsi="Arial" w:cs="Arial"/>
                <w:sz w:val="20"/>
                <w:szCs w:val="20"/>
              </w:rPr>
            </w:pPr>
          </w:p>
        </w:tc>
        <w:tc>
          <w:tcPr>
            <w:tcW w:w="5670" w:type="dxa"/>
          </w:tcPr>
          <w:p w14:paraId="28D7357B"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Uchwała Nr 170 Zarządu „PKP Energetyka” Spółka z o.o. z dnia 16 czerwca 2004 r. w sprawie ustalenia Instrukcji bezpieczeństwa i higieny pracy przy urządzeniach elektroenergetyki kolejowej. Prace przy i w pobliżu urządzeń sieci trakcyjnej oraz linii potrzeb nietrakcyjnych zbudowanych na konstrukcjach sieci jezdnej EBH-1a (PKP Et-4).Załącznik Nr 2 do uchwały</w:t>
            </w:r>
          </w:p>
        </w:tc>
      </w:tr>
      <w:tr w:rsidR="001D5D90" w:rsidRPr="00DB2C88" w14:paraId="0FC6111C" w14:textId="77777777" w:rsidTr="00026363">
        <w:trPr>
          <w:trHeight w:val="1137"/>
        </w:trPr>
        <w:tc>
          <w:tcPr>
            <w:tcW w:w="1417" w:type="dxa"/>
          </w:tcPr>
          <w:p w14:paraId="14F1F1C4" w14:textId="77777777" w:rsidR="001D5D90" w:rsidRPr="00DB2C88" w:rsidRDefault="001D5D90" w:rsidP="00BB63CD">
            <w:pPr>
              <w:pStyle w:val="TableParagraph"/>
              <w:jc w:val="both"/>
              <w:rPr>
                <w:rFonts w:ascii="Arial" w:hAnsi="Arial" w:cs="Arial"/>
                <w:sz w:val="20"/>
                <w:szCs w:val="20"/>
                <w:lang w:val="pl-PL"/>
              </w:rPr>
            </w:pPr>
          </w:p>
          <w:p w14:paraId="20D49B8F"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50</w:t>
            </w:r>
          </w:p>
        </w:tc>
        <w:tc>
          <w:tcPr>
            <w:tcW w:w="2694" w:type="dxa"/>
          </w:tcPr>
          <w:p w14:paraId="17608F00"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Warunki Techniczne Wykonania i Odbioru Robót Budowlanych, Warszawa 2012 r.</w:t>
            </w:r>
          </w:p>
          <w:p w14:paraId="6E5AA281" w14:textId="77777777" w:rsidR="001D5D90" w:rsidRPr="00DB2C88" w:rsidRDefault="001D5D90" w:rsidP="00BB63CD">
            <w:pPr>
              <w:pStyle w:val="TableParagraph"/>
              <w:jc w:val="both"/>
              <w:rPr>
                <w:rFonts w:ascii="Arial" w:hAnsi="Arial" w:cs="Arial"/>
                <w:sz w:val="20"/>
                <w:szCs w:val="20"/>
              </w:rPr>
            </w:pPr>
            <w:proofErr w:type="spellStart"/>
            <w:r w:rsidRPr="00DB2C88">
              <w:rPr>
                <w:rFonts w:ascii="Arial" w:hAnsi="Arial" w:cs="Arial"/>
                <w:sz w:val="20"/>
                <w:szCs w:val="20"/>
              </w:rPr>
              <w:t>Instytut</w:t>
            </w:r>
            <w:proofErr w:type="spellEnd"/>
            <w:r w:rsidRPr="00DB2C88">
              <w:rPr>
                <w:rFonts w:ascii="Arial" w:hAnsi="Arial" w:cs="Arial"/>
                <w:sz w:val="20"/>
                <w:szCs w:val="20"/>
              </w:rPr>
              <w:t xml:space="preserve"> </w:t>
            </w:r>
            <w:proofErr w:type="spellStart"/>
            <w:r w:rsidRPr="00DB2C88">
              <w:rPr>
                <w:rFonts w:ascii="Arial" w:hAnsi="Arial" w:cs="Arial"/>
                <w:sz w:val="20"/>
                <w:szCs w:val="20"/>
              </w:rPr>
              <w:t>Techniki</w:t>
            </w:r>
            <w:proofErr w:type="spellEnd"/>
            <w:r w:rsidRPr="00DB2C88">
              <w:rPr>
                <w:rFonts w:ascii="Arial" w:hAnsi="Arial" w:cs="Arial"/>
                <w:sz w:val="20"/>
                <w:szCs w:val="20"/>
              </w:rPr>
              <w:t xml:space="preserve"> </w:t>
            </w:r>
            <w:proofErr w:type="spellStart"/>
            <w:r w:rsidRPr="00DB2C88">
              <w:rPr>
                <w:rFonts w:ascii="Arial" w:hAnsi="Arial" w:cs="Arial"/>
                <w:sz w:val="20"/>
                <w:szCs w:val="20"/>
              </w:rPr>
              <w:t>Budowlanej</w:t>
            </w:r>
            <w:proofErr w:type="spellEnd"/>
            <w:r w:rsidRPr="00DB2C88">
              <w:rPr>
                <w:rFonts w:ascii="Arial" w:hAnsi="Arial" w:cs="Arial"/>
                <w:sz w:val="20"/>
                <w:szCs w:val="20"/>
              </w:rPr>
              <w:t>.</w:t>
            </w:r>
          </w:p>
        </w:tc>
        <w:tc>
          <w:tcPr>
            <w:tcW w:w="5670" w:type="dxa"/>
          </w:tcPr>
          <w:p w14:paraId="26190ED9"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Część D. Roboty instalacyjne elektryczne. Zeszyt21</w:t>
            </w:r>
          </w:p>
          <w:p w14:paraId="2A5B6889"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 Instalacje elektryczne, piorunochronne w budynkach użyteczności publicznej.</w:t>
            </w:r>
          </w:p>
        </w:tc>
      </w:tr>
      <w:tr w:rsidR="001D5D90" w:rsidRPr="00DB2C88" w14:paraId="67C79405" w14:textId="77777777" w:rsidTr="00026363">
        <w:trPr>
          <w:trHeight w:val="1229"/>
        </w:trPr>
        <w:tc>
          <w:tcPr>
            <w:tcW w:w="1417" w:type="dxa"/>
          </w:tcPr>
          <w:p w14:paraId="3C8B21A2" w14:textId="77777777" w:rsidR="001D5D90" w:rsidRPr="00DB2C88" w:rsidRDefault="001D5D90" w:rsidP="00BB63CD">
            <w:pPr>
              <w:pStyle w:val="TableParagraph"/>
              <w:jc w:val="both"/>
              <w:rPr>
                <w:rFonts w:ascii="Arial" w:hAnsi="Arial" w:cs="Arial"/>
                <w:sz w:val="20"/>
                <w:szCs w:val="20"/>
                <w:lang w:val="pl-PL"/>
              </w:rPr>
            </w:pPr>
          </w:p>
          <w:p w14:paraId="4096221D"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51</w:t>
            </w:r>
          </w:p>
        </w:tc>
        <w:tc>
          <w:tcPr>
            <w:tcW w:w="2694" w:type="dxa"/>
          </w:tcPr>
          <w:p w14:paraId="5AA77957"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Warunki Techniczne Wykonania i Odbioru Robót Budowlanych, Warszawa, 464/2011 Instytut Techniki Budowlanej, Warszawa,464/2011.</w:t>
            </w:r>
          </w:p>
        </w:tc>
        <w:tc>
          <w:tcPr>
            <w:tcW w:w="5670" w:type="dxa"/>
          </w:tcPr>
          <w:p w14:paraId="65E6F165"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Część D: Roboty instalacyjne elektryczne, zeszyt 4. Linie kablowe niskiego i średniego napięcia.. Próby napięciowe izolacji oraz próba napięciowa powłok kabli wg normy N SEP-E-004:2014.</w:t>
            </w:r>
          </w:p>
        </w:tc>
      </w:tr>
      <w:tr w:rsidR="001D5D90" w:rsidRPr="00DB2C88" w14:paraId="7789F642" w14:textId="77777777" w:rsidTr="00026363">
        <w:trPr>
          <w:trHeight w:val="471"/>
        </w:trPr>
        <w:tc>
          <w:tcPr>
            <w:tcW w:w="1417" w:type="dxa"/>
          </w:tcPr>
          <w:p w14:paraId="6E8665F8"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52</w:t>
            </w:r>
          </w:p>
        </w:tc>
        <w:tc>
          <w:tcPr>
            <w:tcW w:w="2694" w:type="dxa"/>
          </w:tcPr>
          <w:p w14:paraId="3502D959"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PN-E-08501:1988</w:t>
            </w:r>
          </w:p>
        </w:tc>
        <w:tc>
          <w:tcPr>
            <w:tcW w:w="5670" w:type="dxa"/>
          </w:tcPr>
          <w:p w14:paraId="495907B8" w14:textId="77777777" w:rsidR="001D5D90" w:rsidRPr="00DB2C88" w:rsidRDefault="001D5D90" w:rsidP="00BB63CD">
            <w:pPr>
              <w:pStyle w:val="TableParagraph"/>
              <w:jc w:val="both"/>
              <w:rPr>
                <w:rFonts w:ascii="Arial" w:hAnsi="Arial" w:cs="Arial"/>
                <w:sz w:val="20"/>
                <w:szCs w:val="20"/>
                <w:lang w:val="pl-PL"/>
              </w:rPr>
            </w:pPr>
            <w:r w:rsidRPr="00DB2C88">
              <w:rPr>
                <w:rFonts w:ascii="Arial" w:hAnsi="Arial" w:cs="Arial"/>
                <w:sz w:val="20"/>
                <w:szCs w:val="20"/>
                <w:lang w:val="pl-PL"/>
              </w:rPr>
              <w:t>Urządzenia elektryczne. Tablice i znaki bezpieczeństwa.</w:t>
            </w:r>
          </w:p>
        </w:tc>
      </w:tr>
      <w:tr w:rsidR="001D5D90" w:rsidRPr="00DB2C88" w14:paraId="60557273" w14:textId="77777777" w:rsidTr="00026363">
        <w:trPr>
          <w:trHeight w:val="353"/>
        </w:trPr>
        <w:tc>
          <w:tcPr>
            <w:tcW w:w="1417" w:type="dxa"/>
          </w:tcPr>
          <w:p w14:paraId="02B928B5"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53</w:t>
            </w:r>
          </w:p>
        </w:tc>
        <w:tc>
          <w:tcPr>
            <w:tcW w:w="2694" w:type="dxa"/>
          </w:tcPr>
          <w:p w14:paraId="145B5C6E"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PN-N-01256-02:1999</w:t>
            </w:r>
          </w:p>
        </w:tc>
        <w:tc>
          <w:tcPr>
            <w:tcW w:w="5670" w:type="dxa"/>
          </w:tcPr>
          <w:p w14:paraId="0FF5B60B" w14:textId="77777777" w:rsidR="001D5D90" w:rsidRPr="00DB2C88" w:rsidRDefault="001D5D90" w:rsidP="00BB63CD">
            <w:pPr>
              <w:pStyle w:val="TableParagraph"/>
              <w:jc w:val="both"/>
              <w:rPr>
                <w:rFonts w:ascii="Arial" w:hAnsi="Arial" w:cs="Arial"/>
                <w:sz w:val="20"/>
                <w:szCs w:val="20"/>
              </w:rPr>
            </w:pPr>
            <w:r w:rsidRPr="00DB2C88">
              <w:rPr>
                <w:rFonts w:ascii="Arial" w:hAnsi="Arial" w:cs="Arial"/>
                <w:sz w:val="20"/>
                <w:szCs w:val="20"/>
              </w:rPr>
              <w:t>Znaki bezpieczeństwa. Ewakuacja.</w:t>
            </w:r>
          </w:p>
        </w:tc>
      </w:tr>
      <w:tr w:rsidR="001D5D90" w:rsidRPr="00DB2C88" w14:paraId="70B429C2" w14:textId="77777777" w:rsidTr="00026363">
        <w:trPr>
          <w:trHeight w:val="269"/>
        </w:trPr>
        <w:tc>
          <w:tcPr>
            <w:tcW w:w="1417" w:type="dxa"/>
          </w:tcPr>
          <w:p w14:paraId="4914974B" w14:textId="77777777" w:rsidR="001D5D90" w:rsidRPr="00DB2C88" w:rsidRDefault="001D5D90" w:rsidP="00BB63CD">
            <w:pPr>
              <w:pStyle w:val="TableParagraph"/>
              <w:jc w:val="both"/>
              <w:rPr>
                <w:rFonts w:ascii="Arial" w:hAnsi="Arial" w:cs="Arial"/>
                <w:sz w:val="20"/>
                <w:szCs w:val="20"/>
              </w:rPr>
            </w:pPr>
          </w:p>
        </w:tc>
        <w:tc>
          <w:tcPr>
            <w:tcW w:w="2694" w:type="dxa"/>
          </w:tcPr>
          <w:p w14:paraId="35FCF934" w14:textId="77777777" w:rsidR="001D5D90" w:rsidRPr="00DB2C88" w:rsidRDefault="001D5D90" w:rsidP="00BB63CD">
            <w:pPr>
              <w:pStyle w:val="TableParagraph"/>
              <w:jc w:val="both"/>
              <w:rPr>
                <w:rFonts w:ascii="Arial" w:hAnsi="Arial" w:cs="Arial"/>
                <w:sz w:val="20"/>
                <w:szCs w:val="20"/>
              </w:rPr>
            </w:pPr>
          </w:p>
        </w:tc>
        <w:tc>
          <w:tcPr>
            <w:tcW w:w="5670" w:type="dxa"/>
          </w:tcPr>
          <w:p w14:paraId="44F11B61" w14:textId="77777777" w:rsidR="001D5D90" w:rsidRPr="00DB2C88" w:rsidRDefault="001D5D90" w:rsidP="00BB63CD">
            <w:pPr>
              <w:pStyle w:val="TableParagraph"/>
              <w:jc w:val="both"/>
              <w:rPr>
                <w:rFonts w:ascii="Arial" w:hAnsi="Arial" w:cs="Arial"/>
                <w:sz w:val="20"/>
                <w:szCs w:val="20"/>
              </w:rPr>
            </w:pPr>
          </w:p>
        </w:tc>
      </w:tr>
    </w:tbl>
    <w:p w14:paraId="4AB2E94B" w14:textId="77777777" w:rsidR="008E3719" w:rsidRPr="00DB2C88" w:rsidRDefault="008E3719" w:rsidP="00BB63CD">
      <w:pPr>
        <w:jc w:val="both"/>
        <w:rPr>
          <w:rFonts w:ascii="Arial" w:hAnsi="Arial" w:cs="Arial"/>
          <w:sz w:val="20"/>
          <w:szCs w:val="20"/>
        </w:rPr>
      </w:pPr>
    </w:p>
    <w:p w14:paraId="1939EF5B" w14:textId="77777777" w:rsidR="00803A2E" w:rsidRPr="00DB2C88" w:rsidRDefault="00803A2E" w:rsidP="00BB63CD">
      <w:pPr>
        <w:jc w:val="both"/>
        <w:rPr>
          <w:rFonts w:ascii="Arial" w:hAnsi="Arial" w:cs="Arial"/>
          <w:b/>
          <w:sz w:val="20"/>
          <w:szCs w:val="20"/>
          <w:lang w:val="pl-PL"/>
        </w:rPr>
      </w:pPr>
      <w:r w:rsidRPr="00DB2C88">
        <w:rPr>
          <w:rFonts w:ascii="Arial" w:hAnsi="Arial" w:cs="Arial"/>
          <w:b/>
          <w:sz w:val="20"/>
          <w:szCs w:val="20"/>
          <w:lang w:val="pl-PL"/>
        </w:rPr>
        <w:lastRenderedPageBreak/>
        <w:t>Wszystkie wskazane w projekcie oznaczenia indywidualizujące opisywane materiały, urządzenia, technologie lub rozwiązania techniczne, w szczególności: znaki towarowe, patenty, nazwy producentów, oznaczenia modeli produktów lub urządzeń, zawarte zarówno w opisach jak i na rysunkach, mają charakter przykładowy i niewiążący. W każdym przypadku występowania w tekście projektu lub opisie rysunku takiego oznaczenia indywidualizującego przyjąć należy w sposób dorozumiany, że występuje ono każdorazowo wraz ze zwrotem „lub równoważny”.</w:t>
      </w:r>
    </w:p>
    <w:p w14:paraId="5EA044F5" w14:textId="77777777" w:rsidR="00803A2E" w:rsidRPr="00DB2C88" w:rsidRDefault="00803A2E" w:rsidP="00BB63CD">
      <w:pPr>
        <w:jc w:val="both"/>
        <w:rPr>
          <w:rFonts w:ascii="Arial" w:hAnsi="Arial" w:cs="Arial"/>
          <w:b/>
          <w:sz w:val="20"/>
          <w:szCs w:val="20"/>
          <w:lang w:val="pl-PL"/>
        </w:rPr>
      </w:pPr>
      <w:r w:rsidRPr="00DB2C88">
        <w:rPr>
          <w:rFonts w:ascii="Arial" w:hAnsi="Arial" w:cs="Arial"/>
          <w:b/>
          <w:sz w:val="20"/>
          <w:szCs w:val="20"/>
          <w:lang w:val="pl-PL"/>
        </w:rPr>
        <w:t>Rozumieć przez to należy, że dopuszcza się zastosowanie rozwiązań, urządzeń lub materiałów równoważnych, o nie gorszych niż opisane w projekcie parametrach technicznych, spełniających obowiązujące przepisy prawa oraz normy, a także atesty i certyfikaty dopuszczające do stosowania na obszarze Unii Europejskiej.</w:t>
      </w:r>
    </w:p>
    <w:p w14:paraId="45824F1C" w14:textId="77777777" w:rsidR="00803A2E" w:rsidRPr="00DB2C88" w:rsidRDefault="00803A2E" w:rsidP="00BB63CD">
      <w:pPr>
        <w:jc w:val="both"/>
        <w:rPr>
          <w:rFonts w:ascii="Arial" w:hAnsi="Arial" w:cs="Arial"/>
          <w:b/>
          <w:sz w:val="20"/>
          <w:szCs w:val="20"/>
          <w:lang w:val="pl-PL"/>
        </w:rPr>
      </w:pPr>
      <w:r w:rsidRPr="00DB2C88">
        <w:rPr>
          <w:rFonts w:ascii="Arial" w:hAnsi="Arial" w:cs="Arial"/>
          <w:b/>
          <w:sz w:val="20"/>
          <w:szCs w:val="20"/>
          <w:lang w:val="pl-PL"/>
        </w:rPr>
        <w:t>W przypadku zastosowania rozwiązań, materiałów lub urządzeń równoważnych Wykonawca  zobowiązany jest wykazać, że proponowane przez niego rozwiązania, materiały lub urządzenia równoważne spełniają wskazane wyżej wymagania.</w:t>
      </w:r>
    </w:p>
    <w:p w14:paraId="3321B26D" w14:textId="77777777" w:rsidR="00803A2E" w:rsidRPr="00DB2C88" w:rsidRDefault="00803A2E" w:rsidP="00BB63CD">
      <w:pPr>
        <w:jc w:val="both"/>
        <w:rPr>
          <w:rFonts w:ascii="Arial" w:hAnsi="Arial" w:cs="Arial"/>
          <w:b/>
          <w:sz w:val="20"/>
          <w:szCs w:val="20"/>
          <w:lang w:val="pl-PL"/>
        </w:rPr>
      </w:pPr>
      <w:r w:rsidRPr="00DB2C88">
        <w:rPr>
          <w:rFonts w:ascii="Arial" w:hAnsi="Arial" w:cs="Arial"/>
          <w:b/>
          <w:sz w:val="20"/>
          <w:szCs w:val="20"/>
          <w:lang w:val="pl-PL"/>
        </w:rPr>
        <w:t xml:space="preserve">Wykonawca może zaproponować innych producentów dla urządzeń i materiałów określonych                          w projekcie z zachowaniem odpowiednich równoważnych parametrów technicznych dla osiągnięcia oczekiwanej funkcjonalności całego układu będącego przedmiotem opracowania, </w:t>
      </w:r>
      <w:r w:rsidRPr="00DB2C88">
        <w:rPr>
          <w:rFonts w:ascii="Arial" w:hAnsi="Arial" w:cs="Arial"/>
          <w:b/>
          <w:sz w:val="20"/>
          <w:szCs w:val="20"/>
          <w:lang w:val="pl-PL"/>
        </w:rPr>
        <w:br/>
        <w:t xml:space="preserve">z jednoczesnym zapewnieniem uzyskania wszelkich wymaganych uzgodnień. </w:t>
      </w:r>
    </w:p>
    <w:p w14:paraId="2EC6BD7D" w14:textId="77777777" w:rsidR="00803A2E" w:rsidRPr="00DB2C88" w:rsidRDefault="00803A2E" w:rsidP="00BB63CD">
      <w:pPr>
        <w:jc w:val="both"/>
        <w:rPr>
          <w:rFonts w:ascii="Arial" w:hAnsi="Arial" w:cs="Arial"/>
          <w:b/>
          <w:sz w:val="20"/>
          <w:szCs w:val="20"/>
          <w:lang w:val="pl-PL"/>
        </w:rPr>
      </w:pPr>
      <w:r w:rsidRPr="00DB2C88">
        <w:rPr>
          <w:rFonts w:ascii="Arial" w:hAnsi="Arial" w:cs="Arial"/>
          <w:b/>
          <w:sz w:val="20"/>
          <w:szCs w:val="20"/>
          <w:lang w:val="pl-PL"/>
        </w:rPr>
        <w:t>Wszelkie zmiany muszą być  zaakceptowane przez Inwestora !.</w:t>
      </w:r>
    </w:p>
    <w:p w14:paraId="19603F9A" w14:textId="77777777" w:rsidR="00803A2E" w:rsidRPr="00DB2C88" w:rsidRDefault="00803A2E" w:rsidP="00BB63CD">
      <w:pPr>
        <w:jc w:val="both"/>
        <w:rPr>
          <w:rFonts w:ascii="Arial" w:hAnsi="Arial" w:cs="Arial"/>
          <w:sz w:val="20"/>
          <w:szCs w:val="20"/>
          <w:lang w:val="pl-PL"/>
        </w:rPr>
      </w:pPr>
    </w:p>
    <w:sectPr w:rsidR="00803A2E" w:rsidRPr="00DB2C88" w:rsidSect="008E3719">
      <w:pgSz w:w="11900" w:h="16840"/>
      <w:pgMar w:top="1600" w:right="985" w:bottom="280" w:left="13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DF9F5" w14:textId="77777777" w:rsidR="00165CA6" w:rsidRDefault="00165CA6" w:rsidP="00A40085">
      <w:pPr>
        <w:spacing w:after="0" w:line="240" w:lineRule="auto"/>
      </w:pPr>
      <w:r>
        <w:separator/>
      </w:r>
    </w:p>
  </w:endnote>
  <w:endnote w:type="continuationSeparator" w:id="0">
    <w:p w14:paraId="30210E97" w14:textId="77777777" w:rsidR="00165CA6" w:rsidRDefault="00165CA6" w:rsidP="00A40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KnulW00-Regular">
    <w:charset w:val="00"/>
    <w:family w:val="auto"/>
    <w:pitch w:val="variable"/>
    <w:sig w:usb0="A000022F"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altName w:val="MS Mincho"/>
    <w:charset w:val="EE"/>
    <w:family w:val="swiss"/>
    <w:pitch w:val="default"/>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52284" w14:textId="77777777" w:rsidR="00165CA6" w:rsidRDefault="00165CA6" w:rsidP="00A40085">
      <w:pPr>
        <w:spacing w:after="0" w:line="240" w:lineRule="auto"/>
      </w:pPr>
      <w:r>
        <w:separator/>
      </w:r>
    </w:p>
  </w:footnote>
  <w:footnote w:type="continuationSeparator" w:id="0">
    <w:p w14:paraId="1C9B197B" w14:textId="77777777" w:rsidR="00165CA6" w:rsidRDefault="00165CA6" w:rsidP="00A400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851179"/>
    <w:multiLevelType w:val="multilevel"/>
    <w:tmpl w:val="17E05500"/>
    <w:lvl w:ilvl="0">
      <w:numFmt w:val="bullet"/>
      <w:lvlText w:val=""/>
      <w:lvlJc w:val="left"/>
      <w:pPr>
        <w:ind w:left="644" w:hanging="360"/>
      </w:pPr>
      <w:rPr>
        <w:rFonts w:ascii="Symbol" w:hAnsi="Symbol"/>
      </w:rPr>
    </w:lvl>
    <w:lvl w:ilvl="1">
      <w:numFmt w:val="bullet"/>
      <w:lvlText w:val="o"/>
      <w:lvlJc w:val="left"/>
      <w:pPr>
        <w:ind w:left="1364" w:hanging="360"/>
      </w:pPr>
      <w:rPr>
        <w:rFonts w:ascii="Courier New" w:hAnsi="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rPr>
    </w:lvl>
    <w:lvl w:ilvl="8">
      <w:numFmt w:val="bullet"/>
      <w:lvlText w:val=""/>
      <w:lvlJc w:val="left"/>
      <w:pPr>
        <w:ind w:left="6404" w:hanging="360"/>
      </w:pPr>
      <w:rPr>
        <w:rFonts w:ascii="Wingdings" w:hAnsi="Wingdings"/>
      </w:rPr>
    </w:lvl>
  </w:abstractNum>
  <w:abstractNum w:abstractNumId="1" w15:restartNumberingAfterBreak="0">
    <w:nsid w:val="11FA597D"/>
    <w:multiLevelType w:val="hybridMultilevel"/>
    <w:tmpl w:val="9D101FE0"/>
    <w:lvl w:ilvl="0" w:tplc="6CFC88F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2" w15:restartNumberingAfterBreak="0">
    <w:nsid w:val="13486F59"/>
    <w:multiLevelType w:val="hybridMultilevel"/>
    <w:tmpl w:val="14208C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 w15:restartNumberingAfterBreak="0">
    <w:nsid w:val="1F1D5B1C"/>
    <w:multiLevelType w:val="hybridMultilevel"/>
    <w:tmpl w:val="1D9EA86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24964B0D"/>
    <w:multiLevelType w:val="multilevel"/>
    <w:tmpl w:val="F236B670"/>
    <w:lvl w:ilvl="0">
      <w:start w:val="1"/>
      <w:numFmt w:val="bullet"/>
      <w:lvlText w:val=""/>
      <w:lvlJc w:val="left"/>
      <w:pPr>
        <w:ind w:left="1428" w:hanging="360"/>
      </w:pPr>
      <w:rPr>
        <w:rFonts w:ascii="Symbol" w:hAnsi="Symbol" w:hint="default"/>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5" w15:restartNumberingAfterBreak="0">
    <w:nsid w:val="2A4C577D"/>
    <w:multiLevelType w:val="hybridMultilevel"/>
    <w:tmpl w:val="4A2E28CC"/>
    <w:lvl w:ilvl="0" w:tplc="6CFC88FC">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B25E2"/>
    <w:multiLevelType w:val="hybridMultilevel"/>
    <w:tmpl w:val="0F6293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BD5096C"/>
    <w:multiLevelType w:val="hybridMultilevel"/>
    <w:tmpl w:val="53BE24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E51740C"/>
    <w:multiLevelType w:val="hybridMultilevel"/>
    <w:tmpl w:val="A4DE5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A21598"/>
    <w:multiLevelType w:val="hybridMultilevel"/>
    <w:tmpl w:val="4FBEC158"/>
    <w:lvl w:ilvl="0" w:tplc="6CFC88F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10" w15:restartNumberingAfterBreak="0">
    <w:nsid w:val="458B23AF"/>
    <w:multiLevelType w:val="hybridMultilevel"/>
    <w:tmpl w:val="4B50A1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9575F6A"/>
    <w:multiLevelType w:val="multilevel"/>
    <w:tmpl w:val="61E4F72A"/>
    <w:lvl w:ilvl="0">
      <w:numFmt w:val="bullet"/>
      <w:lvlText w:val=""/>
      <w:lvlJc w:val="left"/>
      <w:pPr>
        <w:ind w:left="644" w:hanging="360"/>
      </w:pPr>
      <w:rPr>
        <w:rFonts w:ascii="Symbol" w:hAnsi="Symbol"/>
      </w:rPr>
    </w:lvl>
    <w:lvl w:ilvl="1">
      <w:numFmt w:val="bullet"/>
      <w:lvlText w:val="o"/>
      <w:lvlJc w:val="left"/>
      <w:pPr>
        <w:ind w:left="1364" w:hanging="360"/>
      </w:pPr>
      <w:rPr>
        <w:rFonts w:ascii="Courier New" w:hAnsi="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rPr>
    </w:lvl>
    <w:lvl w:ilvl="8">
      <w:numFmt w:val="bullet"/>
      <w:lvlText w:val=""/>
      <w:lvlJc w:val="left"/>
      <w:pPr>
        <w:ind w:left="6404" w:hanging="360"/>
      </w:pPr>
      <w:rPr>
        <w:rFonts w:ascii="Wingdings" w:hAnsi="Wingdings"/>
      </w:rPr>
    </w:lvl>
  </w:abstractNum>
  <w:abstractNum w:abstractNumId="12" w15:restartNumberingAfterBreak="0">
    <w:nsid w:val="545B65A3"/>
    <w:multiLevelType w:val="hybridMultilevel"/>
    <w:tmpl w:val="E38E7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C0E40D5"/>
    <w:multiLevelType w:val="multilevel"/>
    <w:tmpl w:val="DBA00CB8"/>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4" w15:restartNumberingAfterBreak="0">
    <w:nsid w:val="606B2AB2"/>
    <w:multiLevelType w:val="hybridMultilevel"/>
    <w:tmpl w:val="7166BD9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61E54C05"/>
    <w:multiLevelType w:val="hybridMultilevel"/>
    <w:tmpl w:val="31A287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5372F37"/>
    <w:multiLevelType w:val="multilevel"/>
    <w:tmpl w:val="F6525EF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6B3E6711"/>
    <w:multiLevelType w:val="hybridMultilevel"/>
    <w:tmpl w:val="6A48C21A"/>
    <w:lvl w:ilvl="0" w:tplc="0415000F">
      <w:start w:val="1"/>
      <w:numFmt w:val="decimal"/>
      <w:lvlText w:val="%1."/>
      <w:lvlJc w:val="left"/>
      <w:pPr>
        <w:ind w:left="502" w:hanging="360"/>
      </w:pPr>
      <w:rPr>
        <w:rFonts w:hint="default"/>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 w15:restartNumberingAfterBreak="0">
    <w:nsid w:val="7054105F"/>
    <w:multiLevelType w:val="multilevel"/>
    <w:tmpl w:val="6910063E"/>
    <w:lvl w:ilvl="0">
      <w:numFmt w:val="bullet"/>
      <w:lvlText w:val=""/>
      <w:lvlJc w:val="left"/>
      <w:pPr>
        <w:ind w:left="644" w:hanging="360"/>
      </w:pPr>
      <w:rPr>
        <w:rFonts w:ascii="Symbol" w:hAnsi="Symbol"/>
      </w:rPr>
    </w:lvl>
    <w:lvl w:ilvl="1">
      <w:numFmt w:val="bullet"/>
      <w:lvlText w:val="o"/>
      <w:lvlJc w:val="left"/>
      <w:pPr>
        <w:ind w:left="1364" w:hanging="360"/>
      </w:pPr>
      <w:rPr>
        <w:rFonts w:ascii="Courier New" w:hAnsi="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rPr>
    </w:lvl>
    <w:lvl w:ilvl="8">
      <w:numFmt w:val="bullet"/>
      <w:lvlText w:val=""/>
      <w:lvlJc w:val="left"/>
      <w:pPr>
        <w:ind w:left="6404" w:hanging="360"/>
      </w:pPr>
      <w:rPr>
        <w:rFonts w:ascii="Wingdings" w:hAnsi="Wingdings"/>
      </w:rPr>
    </w:lvl>
  </w:abstractNum>
  <w:abstractNum w:abstractNumId="19" w15:restartNumberingAfterBreak="0">
    <w:nsid w:val="74EC5D07"/>
    <w:multiLevelType w:val="hybridMultilevel"/>
    <w:tmpl w:val="44F832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1"/>
  </w:num>
  <w:num w:numId="5">
    <w:abstractNumId w:val="17"/>
  </w:num>
  <w:num w:numId="6">
    <w:abstractNumId w:val="16"/>
  </w:num>
  <w:num w:numId="7">
    <w:abstractNumId w:val="0"/>
  </w:num>
  <w:num w:numId="8">
    <w:abstractNumId w:val="4"/>
  </w:num>
  <w:num w:numId="9">
    <w:abstractNumId w:val="13"/>
  </w:num>
  <w:num w:numId="10">
    <w:abstractNumId w:val="11"/>
  </w:num>
  <w:num w:numId="11">
    <w:abstractNumId w:val="18"/>
  </w:num>
  <w:num w:numId="12">
    <w:abstractNumId w:val="19"/>
  </w:num>
  <w:num w:numId="13">
    <w:abstractNumId w:val="14"/>
  </w:num>
  <w:num w:numId="14">
    <w:abstractNumId w:val="15"/>
  </w:num>
  <w:num w:numId="15">
    <w:abstractNumId w:val="7"/>
  </w:num>
  <w:num w:numId="16">
    <w:abstractNumId w:val="12"/>
  </w:num>
  <w:num w:numId="17">
    <w:abstractNumId w:val="8"/>
  </w:num>
  <w:num w:numId="18">
    <w:abstractNumId w:val="3"/>
  </w:num>
  <w:num w:numId="19">
    <w:abstractNumId w:val="10"/>
  </w:num>
  <w:num w:numId="2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7A1053"/>
    <w:rsid w:val="00011BEA"/>
    <w:rsid w:val="00016C0D"/>
    <w:rsid w:val="00026363"/>
    <w:rsid w:val="000431A1"/>
    <w:rsid w:val="00105B16"/>
    <w:rsid w:val="001375D1"/>
    <w:rsid w:val="00165CA6"/>
    <w:rsid w:val="001736D0"/>
    <w:rsid w:val="00192F6E"/>
    <w:rsid w:val="001D5D90"/>
    <w:rsid w:val="00211C32"/>
    <w:rsid w:val="00212BF3"/>
    <w:rsid w:val="00226AC1"/>
    <w:rsid w:val="00276C00"/>
    <w:rsid w:val="00292AB2"/>
    <w:rsid w:val="002D1AA0"/>
    <w:rsid w:val="0032554D"/>
    <w:rsid w:val="00352B3E"/>
    <w:rsid w:val="00362E9C"/>
    <w:rsid w:val="003921F4"/>
    <w:rsid w:val="003C4F89"/>
    <w:rsid w:val="003E588B"/>
    <w:rsid w:val="0040067A"/>
    <w:rsid w:val="004009CF"/>
    <w:rsid w:val="0040657F"/>
    <w:rsid w:val="00434C05"/>
    <w:rsid w:val="004363C2"/>
    <w:rsid w:val="0046498A"/>
    <w:rsid w:val="004730AA"/>
    <w:rsid w:val="004942C0"/>
    <w:rsid w:val="004F5BE4"/>
    <w:rsid w:val="0051355E"/>
    <w:rsid w:val="00550EA9"/>
    <w:rsid w:val="005512E0"/>
    <w:rsid w:val="00560696"/>
    <w:rsid w:val="005C133F"/>
    <w:rsid w:val="005C68C4"/>
    <w:rsid w:val="00655D30"/>
    <w:rsid w:val="007520DF"/>
    <w:rsid w:val="00757418"/>
    <w:rsid w:val="007923CB"/>
    <w:rsid w:val="007A1053"/>
    <w:rsid w:val="007A3663"/>
    <w:rsid w:val="007B13CA"/>
    <w:rsid w:val="00801300"/>
    <w:rsid w:val="00803A2E"/>
    <w:rsid w:val="008237B9"/>
    <w:rsid w:val="008469C9"/>
    <w:rsid w:val="008628EC"/>
    <w:rsid w:val="00895B1C"/>
    <w:rsid w:val="00895DA2"/>
    <w:rsid w:val="008D742B"/>
    <w:rsid w:val="008E3719"/>
    <w:rsid w:val="008E4ABD"/>
    <w:rsid w:val="00912B37"/>
    <w:rsid w:val="009464A5"/>
    <w:rsid w:val="009976BF"/>
    <w:rsid w:val="009B5F74"/>
    <w:rsid w:val="009F5F75"/>
    <w:rsid w:val="00A15A64"/>
    <w:rsid w:val="00A40085"/>
    <w:rsid w:val="00AA308F"/>
    <w:rsid w:val="00AB3283"/>
    <w:rsid w:val="00AF5E09"/>
    <w:rsid w:val="00B14A20"/>
    <w:rsid w:val="00B177A5"/>
    <w:rsid w:val="00B2510E"/>
    <w:rsid w:val="00B26565"/>
    <w:rsid w:val="00B511CE"/>
    <w:rsid w:val="00B777FE"/>
    <w:rsid w:val="00BB0FD5"/>
    <w:rsid w:val="00BB63CD"/>
    <w:rsid w:val="00BC5864"/>
    <w:rsid w:val="00C04689"/>
    <w:rsid w:val="00C12D26"/>
    <w:rsid w:val="00C76AC1"/>
    <w:rsid w:val="00C8427D"/>
    <w:rsid w:val="00CE3DAF"/>
    <w:rsid w:val="00CE62C2"/>
    <w:rsid w:val="00D25519"/>
    <w:rsid w:val="00D33B08"/>
    <w:rsid w:val="00D61287"/>
    <w:rsid w:val="00D76D06"/>
    <w:rsid w:val="00D8289D"/>
    <w:rsid w:val="00D95264"/>
    <w:rsid w:val="00D9580B"/>
    <w:rsid w:val="00DA6B15"/>
    <w:rsid w:val="00DB0CF2"/>
    <w:rsid w:val="00DB2C88"/>
    <w:rsid w:val="00E06116"/>
    <w:rsid w:val="00E4420C"/>
    <w:rsid w:val="00E44BF0"/>
    <w:rsid w:val="00E87789"/>
    <w:rsid w:val="00EB660F"/>
    <w:rsid w:val="00F302DD"/>
    <w:rsid w:val="00F50763"/>
    <w:rsid w:val="00F50BD6"/>
    <w:rsid w:val="00FB2AE6"/>
    <w:rsid w:val="00FD437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01309"/>
  <w15:docId w15:val="{EC0B5B5F-B34C-4061-B563-4B6CD1907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5B1C"/>
  </w:style>
  <w:style w:type="paragraph" w:styleId="Nagwek1">
    <w:name w:val="heading 1"/>
    <w:basedOn w:val="Normalny"/>
    <w:next w:val="Normalny"/>
    <w:link w:val="Nagwek1Znak"/>
    <w:uiPriority w:val="9"/>
    <w:qFormat/>
    <w:rsid w:val="00895B1C"/>
    <w:pPr>
      <w:spacing w:before="480" w:after="0"/>
      <w:contextualSpacing/>
      <w:outlineLvl w:val="0"/>
    </w:pPr>
    <w:rPr>
      <w:rFonts w:asciiTheme="majorHAnsi" w:eastAsiaTheme="majorEastAsia" w:hAnsiTheme="majorHAnsi" w:cstheme="majorBidi"/>
      <w:b/>
      <w:bCs/>
      <w:sz w:val="28"/>
      <w:szCs w:val="28"/>
    </w:rPr>
  </w:style>
  <w:style w:type="paragraph" w:styleId="Nagwek2">
    <w:name w:val="heading 2"/>
    <w:basedOn w:val="Normalny"/>
    <w:next w:val="Normalny"/>
    <w:link w:val="Nagwek2Znak"/>
    <w:uiPriority w:val="9"/>
    <w:unhideWhenUsed/>
    <w:qFormat/>
    <w:rsid w:val="00895B1C"/>
    <w:pPr>
      <w:spacing w:before="200" w:after="0"/>
      <w:outlineLvl w:val="1"/>
    </w:pPr>
    <w:rPr>
      <w:rFonts w:asciiTheme="majorHAnsi" w:eastAsiaTheme="majorEastAsia" w:hAnsiTheme="majorHAnsi" w:cstheme="majorBidi"/>
      <w:b/>
      <w:bCs/>
      <w:sz w:val="26"/>
      <w:szCs w:val="26"/>
    </w:rPr>
  </w:style>
  <w:style w:type="paragraph" w:styleId="Nagwek3">
    <w:name w:val="heading 3"/>
    <w:basedOn w:val="Normalny"/>
    <w:next w:val="Normalny"/>
    <w:link w:val="Nagwek3Znak"/>
    <w:uiPriority w:val="9"/>
    <w:unhideWhenUsed/>
    <w:qFormat/>
    <w:rsid w:val="00895B1C"/>
    <w:pPr>
      <w:spacing w:before="200" w:after="0" w:line="271" w:lineRule="auto"/>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semiHidden/>
    <w:unhideWhenUsed/>
    <w:qFormat/>
    <w:rsid w:val="00895B1C"/>
    <w:pPr>
      <w:spacing w:before="200" w:after="0"/>
      <w:outlineLvl w:val="3"/>
    </w:pPr>
    <w:rPr>
      <w:rFonts w:asciiTheme="majorHAnsi" w:eastAsiaTheme="majorEastAsia" w:hAnsiTheme="majorHAnsi" w:cstheme="majorBidi"/>
      <w:b/>
      <w:bCs/>
      <w:i/>
      <w:iCs/>
    </w:rPr>
  </w:style>
  <w:style w:type="paragraph" w:styleId="Nagwek5">
    <w:name w:val="heading 5"/>
    <w:basedOn w:val="Normalny"/>
    <w:next w:val="Normalny"/>
    <w:link w:val="Nagwek5Znak"/>
    <w:uiPriority w:val="9"/>
    <w:semiHidden/>
    <w:unhideWhenUsed/>
    <w:qFormat/>
    <w:rsid w:val="00895B1C"/>
    <w:pPr>
      <w:spacing w:before="200" w:after="0"/>
      <w:outlineLvl w:val="4"/>
    </w:pPr>
    <w:rPr>
      <w:rFonts w:asciiTheme="majorHAnsi" w:eastAsiaTheme="majorEastAsia" w:hAnsiTheme="majorHAnsi" w:cstheme="majorBidi"/>
      <w:b/>
      <w:bCs/>
      <w:color w:val="7F7F7F" w:themeColor="text1" w:themeTint="80"/>
    </w:rPr>
  </w:style>
  <w:style w:type="paragraph" w:styleId="Nagwek6">
    <w:name w:val="heading 6"/>
    <w:basedOn w:val="Normalny"/>
    <w:next w:val="Normalny"/>
    <w:link w:val="Nagwek6Znak"/>
    <w:uiPriority w:val="9"/>
    <w:semiHidden/>
    <w:unhideWhenUsed/>
    <w:qFormat/>
    <w:rsid w:val="00895B1C"/>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gwek7">
    <w:name w:val="heading 7"/>
    <w:basedOn w:val="Normalny"/>
    <w:next w:val="Normalny"/>
    <w:link w:val="Nagwek7Znak"/>
    <w:uiPriority w:val="9"/>
    <w:semiHidden/>
    <w:unhideWhenUsed/>
    <w:qFormat/>
    <w:rsid w:val="00895B1C"/>
    <w:pPr>
      <w:spacing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895B1C"/>
    <w:pPr>
      <w:spacing w:after="0"/>
      <w:outlineLvl w:val="7"/>
    </w:pPr>
    <w:rPr>
      <w:rFonts w:asciiTheme="majorHAnsi" w:eastAsiaTheme="majorEastAsia" w:hAnsiTheme="majorHAnsi" w:cstheme="majorBidi"/>
      <w:sz w:val="20"/>
      <w:szCs w:val="20"/>
    </w:rPr>
  </w:style>
  <w:style w:type="paragraph" w:styleId="Nagwek9">
    <w:name w:val="heading 9"/>
    <w:basedOn w:val="Normalny"/>
    <w:next w:val="Normalny"/>
    <w:link w:val="Nagwek9Znak"/>
    <w:uiPriority w:val="9"/>
    <w:semiHidden/>
    <w:unhideWhenUsed/>
    <w:qFormat/>
    <w:rsid w:val="00895B1C"/>
    <w:pPr>
      <w:spacing w:after="0"/>
      <w:outlineLvl w:val="8"/>
    </w:pPr>
    <w:rPr>
      <w:rFonts w:asciiTheme="majorHAnsi" w:eastAsiaTheme="majorEastAsia" w:hAnsiTheme="majorHAnsi" w:cstheme="majorBidi"/>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F50BD6"/>
    <w:tblPr>
      <w:tblInd w:w="0" w:type="dxa"/>
      <w:tblCellMar>
        <w:top w:w="0" w:type="dxa"/>
        <w:left w:w="0" w:type="dxa"/>
        <w:bottom w:w="0" w:type="dxa"/>
        <w:right w:w="0" w:type="dxa"/>
      </w:tblCellMar>
    </w:tblPr>
  </w:style>
  <w:style w:type="paragraph" w:styleId="Tekstpodstawowy">
    <w:name w:val="Body Text"/>
    <w:basedOn w:val="Normalny"/>
    <w:uiPriority w:val="1"/>
    <w:qFormat/>
    <w:rsid w:val="00F50BD6"/>
    <w:rPr>
      <w:b/>
      <w:bCs/>
      <w:sz w:val="26"/>
      <w:szCs w:val="26"/>
    </w:rPr>
  </w:style>
  <w:style w:type="paragraph" w:styleId="Akapitzlist">
    <w:name w:val="List Paragraph"/>
    <w:basedOn w:val="Normalny"/>
    <w:uiPriority w:val="34"/>
    <w:qFormat/>
    <w:rsid w:val="00895B1C"/>
    <w:pPr>
      <w:ind w:left="720"/>
      <w:contextualSpacing/>
    </w:pPr>
  </w:style>
  <w:style w:type="paragraph" w:customStyle="1" w:styleId="TableParagraph">
    <w:name w:val="Table Paragraph"/>
    <w:basedOn w:val="Normalny"/>
    <w:uiPriority w:val="1"/>
    <w:qFormat/>
    <w:rsid w:val="00F50BD6"/>
    <w:pPr>
      <w:spacing w:before="39"/>
    </w:pPr>
  </w:style>
  <w:style w:type="character" w:customStyle="1" w:styleId="Nagwek2Znak">
    <w:name w:val="Nagłówek 2 Znak"/>
    <w:basedOn w:val="Domylnaczcionkaakapitu"/>
    <w:link w:val="Nagwek2"/>
    <w:uiPriority w:val="9"/>
    <w:rsid w:val="00895B1C"/>
    <w:rPr>
      <w:rFonts w:asciiTheme="majorHAnsi" w:eastAsiaTheme="majorEastAsia" w:hAnsiTheme="majorHAnsi" w:cstheme="majorBidi"/>
      <w:b/>
      <w:bCs/>
      <w:sz w:val="26"/>
      <w:szCs w:val="26"/>
    </w:rPr>
  </w:style>
  <w:style w:type="paragraph" w:customStyle="1" w:styleId="Tekstpodstawowywcity31">
    <w:name w:val="Tekst podstawowy wcięty 31"/>
    <w:basedOn w:val="Normalny"/>
    <w:rsid w:val="0046498A"/>
    <w:pPr>
      <w:suppressAutoHyphens/>
      <w:spacing w:after="120" w:line="288" w:lineRule="auto"/>
      <w:ind w:left="283"/>
    </w:pPr>
    <w:rPr>
      <w:i/>
      <w:iCs/>
      <w:sz w:val="16"/>
      <w:szCs w:val="16"/>
    </w:rPr>
  </w:style>
  <w:style w:type="character" w:customStyle="1" w:styleId="Nagwek1Znak">
    <w:name w:val="Nagłówek 1 Znak"/>
    <w:basedOn w:val="Domylnaczcionkaakapitu"/>
    <w:link w:val="Nagwek1"/>
    <w:uiPriority w:val="9"/>
    <w:rsid w:val="00895B1C"/>
    <w:rPr>
      <w:rFonts w:asciiTheme="majorHAnsi" w:eastAsiaTheme="majorEastAsia" w:hAnsiTheme="majorHAnsi" w:cstheme="majorBidi"/>
      <w:b/>
      <w:bCs/>
      <w:sz w:val="28"/>
      <w:szCs w:val="28"/>
    </w:rPr>
  </w:style>
  <w:style w:type="character" w:styleId="Pogrubienie">
    <w:name w:val="Strong"/>
    <w:uiPriority w:val="22"/>
    <w:qFormat/>
    <w:rsid w:val="00895B1C"/>
    <w:rPr>
      <w:b/>
      <w:bCs/>
    </w:rPr>
  </w:style>
  <w:style w:type="paragraph" w:customStyle="1" w:styleId="Wersaliki1">
    <w:name w:val="Wersaliki1"/>
    <w:basedOn w:val="Normalny"/>
    <w:link w:val="Wersaliki1Znak"/>
    <w:rsid w:val="00B2510E"/>
    <w:rPr>
      <w:rFonts w:ascii="KnulW00-Regular" w:eastAsia="Calibri" w:hAnsi="KnulW00-Regular"/>
      <w:caps/>
      <w:sz w:val="20"/>
      <w:lang w:bidi="ar-SA"/>
    </w:rPr>
  </w:style>
  <w:style w:type="character" w:customStyle="1" w:styleId="Wersaliki1Znak">
    <w:name w:val="Wersaliki1 Znak"/>
    <w:link w:val="Wersaliki1"/>
    <w:rsid w:val="00B2510E"/>
    <w:rPr>
      <w:rFonts w:ascii="KnulW00-Regular" w:eastAsia="Calibri" w:hAnsi="KnulW00-Regular" w:cs="Times New Roman"/>
      <w:caps/>
      <w:sz w:val="20"/>
    </w:rPr>
  </w:style>
  <w:style w:type="paragraph" w:styleId="Tekstdymka">
    <w:name w:val="Balloon Text"/>
    <w:basedOn w:val="Normalny"/>
    <w:link w:val="TekstdymkaZnak"/>
    <w:uiPriority w:val="99"/>
    <w:semiHidden/>
    <w:unhideWhenUsed/>
    <w:rsid w:val="009F5F75"/>
    <w:rPr>
      <w:rFonts w:ascii="Tahoma" w:hAnsi="Tahoma" w:cs="Tahoma"/>
      <w:sz w:val="16"/>
      <w:szCs w:val="16"/>
    </w:rPr>
  </w:style>
  <w:style w:type="character" w:customStyle="1" w:styleId="TekstdymkaZnak">
    <w:name w:val="Tekst dymka Znak"/>
    <w:basedOn w:val="Domylnaczcionkaakapitu"/>
    <w:link w:val="Tekstdymka"/>
    <w:uiPriority w:val="99"/>
    <w:semiHidden/>
    <w:rsid w:val="009F5F75"/>
    <w:rPr>
      <w:rFonts w:ascii="Tahoma" w:eastAsia="Times New Roman" w:hAnsi="Tahoma" w:cs="Tahoma"/>
      <w:sz w:val="16"/>
      <w:szCs w:val="16"/>
      <w:lang w:val="pl-PL" w:eastAsia="pl-PL" w:bidi="pl-PL"/>
    </w:rPr>
  </w:style>
  <w:style w:type="paragraph" w:styleId="Spistreci1">
    <w:name w:val="toc 1"/>
    <w:basedOn w:val="Normalny"/>
    <w:next w:val="Normalny"/>
    <w:autoRedefine/>
    <w:uiPriority w:val="39"/>
    <w:rsid w:val="00E87789"/>
    <w:pPr>
      <w:tabs>
        <w:tab w:val="left" w:pos="440"/>
        <w:tab w:val="right" w:leader="dot" w:pos="9062"/>
      </w:tabs>
      <w:spacing w:line="300" w:lineRule="exact"/>
      <w:jc w:val="center"/>
    </w:pPr>
    <w:rPr>
      <w:b/>
      <w:sz w:val="20"/>
      <w:szCs w:val="20"/>
      <w:lang w:bidi="ar-SA"/>
    </w:rPr>
  </w:style>
  <w:style w:type="paragraph" w:styleId="Spistreci2">
    <w:name w:val="toc 2"/>
    <w:basedOn w:val="Normalny"/>
    <w:next w:val="Normalny"/>
    <w:autoRedefine/>
    <w:uiPriority w:val="39"/>
    <w:rsid w:val="00DB0CF2"/>
    <w:pPr>
      <w:tabs>
        <w:tab w:val="left" w:pos="660"/>
        <w:tab w:val="right" w:leader="dot" w:pos="10310"/>
      </w:tabs>
      <w:spacing w:line="300" w:lineRule="exact"/>
      <w:ind w:left="220"/>
      <w:jc w:val="both"/>
    </w:pPr>
    <w:rPr>
      <w:rFonts w:eastAsia="Calibri"/>
      <w:b/>
      <w:noProof/>
      <w:w w:val="99"/>
      <w:sz w:val="20"/>
      <w:szCs w:val="20"/>
    </w:rPr>
  </w:style>
  <w:style w:type="character" w:styleId="Hipercze">
    <w:name w:val="Hyperlink"/>
    <w:uiPriority w:val="99"/>
    <w:rsid w:val="00DB0CF2"/>
    <w:rPr>
      <w:color w:val="0000FF"/>
      <w:u w:val="single"/>
    </w:rPr>
  </w:style>
  <w:style w:type="paragraph" w:styleId="Spistreci3">
    <w:name w:val="toc 3"/>
    <w:basedOn w:val="Normalny"/>
    <w:next w:val="Normalny"/>
    <w:autoRedefine/>
    <w:uiPriority w:val="39"/>
    <w:unhideWhenUsed/>
    <w:rsid w:val="00DB0CF2"/>
    <w:pPr>
      <w:spacing w:after="100" w:line="300" w:lineRule="exact"/>
      <w:ind w:left="400"/>
      <w:jc w:val="both"/>
    </w:pPr>
    <w:rPr>
      <w:sz w:val="20"/>
      <w:szCs w:val="20"/>
      <w:lang w:bidi="ar-SA"/>
    </w:rPr>
  </w:style>
  <w:style w:type="paragraph" w:customStyle="1" w:styleId="Wcicie">
    <w:name w:val="Wcięcie"/>
    <w:basedOn w:val="Normalny"/>
    <w:uiPriority w:val="99"/>
    <w:rsid w:val="002D1AA0"/>
    <w:pPr>
      <w:tabs>
        <w:tab w:val="left" w:pos="1080"/>
      </w:tabs>
      <w:ind w:left="1080"/>
      <w:jc w:val="both"/>
    </w:pPr>
    <w:rPr>
      <w:rFonts w:ascii="Arial Narrow" w:hAnsi="Arial Narrow"/>
      <w:sz w:val="24"/>
      <w:szCs w:val="24"/>
      <w:lang w:bidi="ar-SA"/>
    </w:rPr>
  </w:style>
  <w:style w:type="character" w:customStyle="1" w:styleId="TeksttreciArial">
    <w:name w:val="Tekst treœci + Arial"/>
    <w:basedOn w:val="Domylnaczcionkaakapitu"/>
    <w:uiPriority w:val="99"/>
    <w:rsid w:val="002D1AA0"/>
    <w:rPr>
      <w:rFonts w:ascii="Arial" w:hAnsi="Arial" w:cs="Arial"/>
      <w:color w:val="auto"/>
      <w:spacing w:val="0"/>
      <w:sz w:val="10"/>
      <w:szCs w:val="10"/>
    </w:rPr>
  </w:style>
  <w:style w:type="paragraph" w:styleId="NormalnyWeb">
    <w:name w:val="Normal (Web)"/>
    <w:basedOn w:val="Normalny"/>
    <w:uiPriority w:val="99"/>
    <w:semiHidden/>
    <w:unhideWhenUsed/>
    <w:rsid w:val="00E87789"/>
    <w:pPr>
      <w:spacing w:before="100" w:beforeAutospacing="1" w:after="100" w:afterAutospacing="1"/>
    </w:pPr>
    <w:rPr>
      <w:rFonts w:ascii="Times New Roman" w:hAnsi="Times New Roman" w:cs="Times New Roman"/>
      <w:sz w:val="24"/>
      <w:szCs w:val="24"/>
      <w:lang w:bidi="ar-SA"/>
    </w:rPr>
  </w:style>
  <w:style w:type="character" w:customStyle="1" w:styleId="Nagwek3Znak">
    <w:name w:val="Nagłówek 3 Znak"/>
    <w:basedOn w:val="Domylnaczcionkaakapitu"/>
    <w:link w:val="Nagwek3"/>
    <w:uiPriority w:val="9"/>
    <w:rsid w:val="00895B1C"/>
    <w:rPr>
      <w:rFonts w:asciiTheme="majorHAnsi" w:eastAsiaTheme="majorEastAsia" w:hAnsiTheme="majorHAnsi" w:cstheme="majorBidi"/>
      <w:b/>
      <w:bCs/>
    </w:rPr>
  </w:style>
  <w:style w:type="character" w:customStyle="1" w:styleId="Nagwek4Znak">
    <w:name w:val="Nagłówek 4 Znak"/>
    <w:basedOn w:val="Domylnaczcionkaakapitu"/>
    <w:link w:val="Nagwek4"/>
    <w:uiPriority w:val="9"/>
    <w:semiHidden/>
    <w:rsid w:val="00895B1C"/>
    <w:rPr>
      <w:rFonts w:asciiTheme="majorHAnsi" w:eastAsiaTheme="majorEastAsia" w:hAnsiTheme="majorHAnsi" w:cstheme="majorBidi"/>
      <w:b/>
      <w:bCs/>
      <w:i/>
      <w:iCs/>
    </w:rPr>
  </w:style>
  <w:style w:type="character" w:customStyle="1" w:styleId="Nagwek5Znak">
    <w:name w:val="Nagłówek 5 Znak"/>
    <w:basedOn w:val="Domylnaczcionkaakapitu"/>
    <w:link w:val="Nagwek5"/>
    <w:uiPriority w:val="9"/>
    <w:semiHidden/>
    <w:rsid w:val="00895B1C"/>
    <w:rPr>
      <w:rFonts w:asciiTheme="majorHAnsi" w:eastAsiaTheme="majorEastAsia" w:hAnsiTheme="majorHAnsi" w:cstheme="majorBidi"/>
      <w:b/>
      <w:bCs/>
      <w:color w:val="7F7F7F" w:themeColor="text1" w:themeTint="80"/>
    </w:rPr>
  </w:style>
  <w:style w:type="character" w:customStyle="1" w:styleId="Nagwek6Znak">
    <w:name w:val="Nagłówek 6 Znak"/>
    <w:basedOn w:val="Domylnaczcionkaakapitu"/>
    <w:link w:val="Nagwek6"/>
    <w:uiPriority w:val="9"/>
    <w:semiHidden/>
    <w:rsid w:val="00895B1C"/>
    <w:rPr>
      <w:rFonts w:asciiTheme="majorHAnsi" w:eastAsiaTheme="majorEastAsia" w:hAnsiTheme="majorHAnsi" w:cstheme="majorBidi"/>
      <w:b/>
      <w:bCs/>
      <w:i/>
      <w:iCs/>
      <w:color w:val="7F7F7F" w:themeColor="text1" w:themeTint="80"/>
    </w:rPr>
  </w:style>
  <w:style w:type="character" w:customStyle="1" w:styleId="Nagwek7Znak">
    <w:name w:val="Nagłówek 7 Znak"/>
    <w:basedOn w:val="Domylnaczcionkaakapitu"/>
    <w:link w:val="Nagwek7"/>
    <w:uiPriority w:val="9"/>
    <w:semiHidden/>
    <w:rsid w:val="00895B1C"/>
    <w:rPr>
      <w:rFonts w:asciiTheme="majorHAnsi" w:eastAsiaTheme="majorEastAsia" w:hAnsiTheme="majorHAnsi" w:cstheme="majorBidi"/>
      <w:i/>
      <w:iCs/>
    </w:rPr>
  </w:style>
  <w:style w:type="character" w:customStyle="1" w:styleId="Nagwek8Znak">
    <w:name w:val="Nagłówek 8 Znak"/>
    <w:basedOn w:val="Domylnaczcionkaakapitu"/>
    <w:link w:val="Nagwek8"/>
    <w:uiPriority w:val="9"/>
    <w:semiHidden/>
    <w:rsid w:val="00895B1C"/>
    <w:rPr>
      <w:rFonts w:asciiTheme="majorHAnsi" w:eastAsiaTheme="majorEastAsia" w:hAnsiTheme="majorHAnsi" w:cstheme="majorBidi"/>
      <w:sz w:val="20"/>
      <w:szCs w:val="20"/>
    </w:rPr>
  </w:style>
  <w:style w:type="character" w:customStyle="1" w:styleId="Nagwek9Znak">
    <w:name w:val="Nagłówek 9 Znak"/>
    <w:basedOn w:val="Domylnaczcionkaakapitu"/>
    <w:link w:val="Nagwek9"/>
    <w:uiPriority w:val="9"/>
    <w:semiHidden/>
    <w:rsid w:val="00895B1C"/>
    <w:rPr>
      <w:rFonts w:asciiTheme="majorHAnsi" w:eastAsiaTheme="majorEastAsia" w:hAnsiTheme="majorHAnsi" w:cstheme="majorBidi"/>
      <w:i/>
      <w:iCs/>
      <w:spacing w:val="5"/>
      <w:sz w:val="20"/>
      <w:szCs w:val="20"/>
    </w:rPr>
  </w:style>
  <w:style w:type="paragraph" w:styleId="Tytu">
    <w:name w:val="Title"/>
    <w:basedOn w:val="Normalny"/>
    <w:next w:val="Normalny"/>
    <w:link w:val="TytuZnak"/>
    <w:uiPriority w:val="10"/>
    <w:qFormat/>
    <w:rsid w:val="00895B1C"/>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ytuZnak">
    <w:name w:val="Tytuł Znak"/>
    <w:basedOn w:val="Domylnaczcionkaakapitu"/>
    <w:link w:val="Tytu"/>
    <w:uiPriority w:val="10"/>
    <w:rsid w:val="00895B1C"/>
    <w:rPr>
      <w:rFonts w:asciiTheme="majorHAnsi" w:eastAsiaTheme="majorEastAsia" w:hAnsiTheme="majorHAnsi" w:cstheme="majorBidi"/>
      <w:spacing w:val="5"/>
      <w:sz w:val="52"/>
      <w:szCs w:val="52"/>
    </w:rPr>
  </w:style>
  <w:style w:type="paragraph" w:styleId="Podtytu">
    <w:name w:val="Subtitle"/>
    <w:basedOn w:val="Normalny"/>
    <w:next w:val="Normalny"/>
    <w:link w:val="PodtytuZnak"/>
    <w:uiPriority w:val="11"/>
    <w:qFormat/>
    <w:rsid w:val="00895B1C"/>
    <w:pPr>
      <w:spacing w:after="600"/>
    </w:pPr>
    <w:rPr>
      <w:rFonts w:asciiTheme="majorHAnsi" w:eastAsiaTheme="majorEastAsia" w:hAnsiTheme="majorHAnsi" w:cstheme="majorBidi"/>
      <w:i/>
      <w:iCs/>
      <w:spacing w:val="13"/>
      <w:sz w:val="24"/>
      <w:szCs w:val="24"/>
    </w:rPr>
  </w:style>
  <w:style w:type="character" w:customStyle="1" w:styleId="PodtytuZnak">
    <w:name w:val="Podtytuł Znak"/>
    <w:basedOn w:val="Domylnaczcionkaakapitu"/>
    <w:link w:val="Podtytu"/>
    <w:uiPriority w:val="11"/>
    <w:rsid w:val="00895B1C"/>
    <w:rPr>
      <w:rFonts w:asciiTheme="majorHAnsi" w:eastAsiaTheme="majorEastAsia" w:hAnsiTheme="majorHAnsi" w:cstheme="majorBidi"/>
      <w:i/>
      <w:iCs/>
      <w:spacing w:val="13"/>
      <w:sz w:val="24"/>
      <w:szCs w:val="24"/>
    </w:rPr>
  </w:style>
  <w:style w:type="character" w:styleId="Uwydatnienie">
    <w:name w:val="Emphasis"/>
    <w:uiPriority w:val="20"/>
    <w:qFormat/>
    <w:rsid w:val="00895B1C"/>
    <w:rPr>
      <w:b/>
      <w:bCs/>
      <w:i/>
      <w:iCs/>
      <w:spacing w:val="10"/>
      <w:bdr w:val="none" w:sz="0" w:space="0" w:color="auto"/>
      <w:shd w:val="clear" w:color="auto" w:fill="auto"/>
    </w:rPr>
  </w:style>
  <w:style w:type="paragraph" w:styleId="Bezodstpw">
    <w:name w:val="No Spacing"/>
    <w:basedOn w:val="Normalny"/>
    <w:uiPriority w:val="1"/>
    <w:qFormat/>
    <w:rsid w:val="00895B1C"/>
    <w:pPr>
      <w:spacing w:after="0" w:line="240" w:lineRule="auto"/>
    </w:pPr>
  </w:style>
  <w:style w:type="paragraph" w:styleId="Cytat">
    <w:name w:val="Quote"/>
    <w:basedOn w:val="Normalny"/>
    <w:next w:val="Normalny"/>
    <w:link w:val="CytatZnak"/>
    <w:uiPriority w:val="29"/>
    <w:qFormat/>
    <w:rsid w:val="00895B1C"/>
    <w:pPr>
      <w:spacing w:before="200" w:after="0"/>
      <w:ind w:left="360" w:right="360"/>
    </w:pPr>
    <w:rPr>
      <w:i/>
      <w:iCs/>
    </w:rPr>
  </w:style>
  <w:style w:type="character" w:customStyle="1" w:styleId="CytatZnak">
    <w:name w:val="Cytat Znak"/>
    <w:basedOn w:val="Domylnaczcionkaakapitu"/>
    <w:link w:val="Cytat"/>
    <w:uiPriority w:val="29"/>
    <w:rsid w:val="00895B1C"/>
    <w:rPr>
      <w:i/>
      <w:iCs/>
    </w:rPr>
  </w:style>
  <w:style w:type="paragraph" w:styleId="Cytatintensywny">
    <w:name w:val="Intense Quote"/>
    <w:basedOn w:val="Normalny"/>
    <w:next w:val="Normalny"/>
    <w:link w:val="CytatintensywnyZnak"/>
    <w:uiPriority w:val="30"/>
    <w:qFormat/>
    <w:rsid w:val="00895B1C"/>
    <w:pPr>
      <w:pBdr>
        <w:bottom w:val="single" w:sz="4" w:space="1" w:color="auto"/>
      </w:pBdr>
      <w:spacing w:before="200" w:after="280"/>
      <w:ind w:left="1008" w:right="1152"/>
      <w:jc w:val="both"/>
    </w:pPr>
    <w:rPr>
      <w:b/>
      <w:bCs/>
      <w:i/>
      <w:iCs/>
    </w:rPr>
  </w:style>
  <w:style w:type="character" w:customStyle="1" w:styleId="CytatintensywnyZnak">
    <w:name w:val="Cytat intensywny Znak"/>
    <w:basedOn w:val="Domylnaczcionkaakapitu"/>
    <w:link w:val="Cytatintensywny"/>
    <w:uiPriority w:val="30"/>
    <w:rsid w:val="00895B1C"/>
    <w:rPr>
      <w:b/>
      <w:bCs/>
      <w:i/>
      <w:iCs/>
    </w:rPr>
  </w:style>
  <w:style w:type="character" w:styleId="Wyrnieniedelikatne">
    <w:name w:val="Subtle Emphasis"/>
    <w:uiPriority w:val="19"/>
    <w:qFormat/>
    <w:rsid w:val="00895B1C"/>
    <w:rPr>
      <w:i/>
      <w:iCs/>
    </w:rPr>
  </w:style>
  <w:style w:type="character" w:styleId="Wyrnienieintensywne">
    <w:name w:val="Intense Emphasis"/>
    <w:uiPriority w:val="21"/>
    <w:qFormat/>
    <w:rsid w:val="00895B1C"/>
    <w:rPr>
      <w:b/>
      <w:bCs/>
    </w:rPr>
  </w:style>
  <w:style w:type="character" w:styleId="Odwoaniedelikatne">
    <w:name w:val="Subtle Reference"/>
    <w:uiPriority w:val="31"/>
    <w:qFormat/>
    <w:rsid w:val="00895B1C"/>
    <w:rPr>
      <w:smallCaps/>
    </w:rPr>
  </w:style>
  <w:style w:type="character" w:styleId="Odwoanieintensywne">
    <w:name w:val="Intense Reference"/>
    <w:uiPriority w:val="32"/>
    <w:qFormat/>
    <w:rsid w:val="00895B1C"/>
    <w:rPr>
      <w:smallCaps/>
      <w:spacing w:val="5"/>
      <w:u w:val="single"/>
    </w:rPr>
  </w:style>
  <w:style w:type="character" w:styleId="Tytuksiki">
    <w:name w:val="Book Title"/>
    <w:uiPriority w:val="33"/>
    <w:qFormat/>
    <w:rsid w:val="00895B1C"/>
    <w:rPr>
      <w:i/>
      <w:iCs/>
      <w:smallCaps/>
      <w:spacing w:val="5"/>
    </w:rPr>
  </w:style>
  <w:style w:type="paragraph" w:styleId="Nagwekspisutreci">
    <w:name w:val="TOC Heading"/>
    <w:basedOn w:val="Nagwek1"/>
    <w:next w:val="Normalny"/>
    <w:uiPriority w:val="39"/>
    <w:semiHidden/>
    <w:unhideWhenUsed/>
    <w:qFormat/>
    <w:rsid w:val="00895B1C"/>
    <w:pPr>
      <w:outlineLvl w:val="9"/>
    </w:pPr>
  </w:style>
  <w:style w:type="paragraph" w:customStyle="1" w:styleId="Akapitzlist3">
    <w:name w:val="Akapit z listą3"/>
    <w:basedOn w:val="Normalny"/>
    <w:rsid w:val="00D33B08"/>
    <w:pPr>
      <w:suppressAutoHyphens/>
      <w:autoSpaceDN w:val="0"/>
      <w:spacing w:after="160" w:line="254" w:lineRule="auto"/>
      <w:ind w:left="720"/>
      <w:textAlignment w:val="baseline"/>
    </w:pPr>
    <w:rPr>
      <w:rFonts w:ascii="Calibri" w:eastAsia="Times New Roman" w:hAnsi="Calibri" w:cs="Times New Roman"/>
      <w:lang w:val="pl-PL" w:bidi="ar-SA"/>
    </w:rPr>
  </w:style>
  <w:style w:type="paragraph" w:customStyle="1" w:styleId="Bezodstpw3">
    <w:name w:val="Bez odstępów3"/>
    <w:rsid w:val="00D33B08"/>
    <w:pPr>
      <w:suppressAutoHyphens/>
      <w:autoSpaceDN w:val="0"/>
      <w:spacing w:after="0" w:line="240" w:lineRule="auto"/>
      <w:textAlignment w:val="baseline"/>
    </w:pPr>
    <w:rPr>
      <w:rFonts w:ascii="Calibri" w:eastAsia="Times New Roman" w:hAnsi="Calibri" w:cs="Times New Roman"/>
      <w:lang w:val="pl-PL" w:bidi="ar-SA"/>
    </w:rPr>
  </w:style>
  <w:style w:type="table" w:styleId="Tabela-Siatka">
    <w:name w:val="Table Grid"/>
    <w:basedOn w:val="Standardowy"/>
    <w:uiPriority w:val="39"/>
    <w:rsid w:val="00D33B08"/>
    <w:pPr>
      <w:autoSpaceDN w:val="0"/>
      <w:spacing w:after="0" w:line="240" w:lineRule="auto"/>
      <w:textAlignment w:val="baseline"/>
    </w:pPr>
    <w:rPr>
      <w:rFonts w:ascii="Calibri" w:eastAsia="Calibri" w:hAnsi="Calibri" w:cs="Times New Roman"/>
      <w:lang w:val="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mylnaczcionkaakapitu1">
    <w:name w:val="Domyślna czcionka akapitu1"/>
    <w:rsid w:val="00D33B08"/>
  </w:style>
  <w:style w:type="paragraph" w:customStyle="1" w:styleId="NoSpacing1">
    <w:name w:val="No Spacing1"/>
    <w:rsid w:val="00D33B08"/>
    <w:pPr>
      <w:autoSpaceDN w:val="0"/>
      <w:spacing w:after="0" w:line="240" w:lineRule="auto"/>
    </w:pPr>
    <w:rPr>
      <w:rFonts w:ascii="Calibri" w:eastAsia="Times New Roman" w:hAnsi="Calibri" w:cs="Times New Roman"/>
      <w:lang w:val="pl-PL" w:bidi="ar-SA"/>
    </w:rPr>
  </w:style>
  <w:style w:type="paragraph" w:customStyle="1" w:styleId="Normalny1">
    <w:name w:val="Normalny1"/>
    <w:rsid w:val="00D33B08"/>
    <w:pPr>
      <w:suppressAutoHyphens/>
      <w:autoSpaceDN w:val="0"/>
      <w:textAlignment w:val="baseline"/>
    </w:pPr>
    <w:rPr>
      <w:rFonts w:ascii="Calibri" w:eastAsia="Calibri" w:hAnsi="Calibri" w:cs="Times New Roman"/>
      <w:lang w:val="pl-PL" w:bidi="ar-SA"/>
    </w:rPr>
  </w:style>
  <w:style w:type="paragraph" w:customStyle="1" w:styleId="Akapitzlist1">
    <w:name w:val="Akapit z listą1"/>
    <w:basedOn w:val="Normalny1"/>
    <w:rsid w:val="00D33B08"/>
    <w:pPr>
      <w:ind w:left="720"/>
    </w:pPr>
  </w:style>
  <w:style w:type="paragraph" w:styleId="Nagwek">
    <w:name w:val="header"/>
    <w:basedOn w:val="Normalny"/>
    <w:link w:val="NagwekZnak"/>
    <w:uiPriority w:val="99"/>
    <w:unhideWhenUsed/>
    <w:rsid w:val="00A4008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0085"/>
  </w:style>
  <w:style w:type="paragraph" w:styleId="Stopka">
    <w:name w:val="footer"/>
    <w:basedOn w:val="Normalny"/>
    <w:link w:val="StopkaZnak"/>
    <w:uiPriority w:val="99"/>
    <w:unhideWhenUsed/>
    <w:rsid w:val="00A4008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0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2667">
      <w:bodyDiv w:val="1"/>
      <w:marLeft w:val="0"/>
      <w:marRight w:val="0"/>
      <w:marTop w:val="0"/>
      <w:marBottom w:val="0"/>
      <w:divBdr>
        <w:top w:val="none" w:sz="0" w:space="0" w:color="auto"/>
        <w:left w:val="none" w:sz="0" w:space="0" w:color="auto"/>
        <w:bottom w:val="none" w:sz="0" w:space="0" w:color="auto"/>
        <w:right w:val="none" w:sz="0" w:space="0" w:color="auto"/>
      </w:divBdr>
    </w:div>
    <w:div w:id="148987568">
      <w:bodyDiv w:val="1"/>
      <w:marLeft w:val="0"/>
      <w:marRight w:val="0"/>
      <w:marTop w:val="0"/>
      <w:marBottom w:val="0"/>
      <w:divBdr>
        <w:top w:val="none" w:sz="0" w:space="0" w:color="auto"/>
        <w:left w:val="none" w:sz="0" w:space="0" w:color="auto"/>
        <w:bottom w:val="none" w:sz="0" w:space="0" w:color="auto"/>
        <w:right w:val="none" w:sz="0" w:space="0" w:color="auto"/>
      </w:divBdr>
      <w:divsChild>
        <w:div w:id="698555501">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502286537">
      <w:bodyDiv w:val="1"/>
      <w:marLeft w:val="0"/>
      <w:marRight w:val="0"/>
      <w:marTop w:val="0"/>
      <w:marBottom w:val="0"/>
      <w:divBdr>
        <w:top w:val="none" w:sz="0" w:space="0" w:color="auto"/>
        <w:left w:val="none" w:sz="0" w:space="0" w:color="auto"/>
        <w:bottom w:val="none" w:sz="0" w:space="0" w:color="auto"/>
        <w:right w:val="none" w:sz="0" w:space="0" w:color="auto"/>
      </w:divBdr>
    </w:div>
    <w:div w:id="882866826">
      <w:bodyDiv w:val="1"/>
      <w:marLeft w:val="0"/>
      <w:marRight w:val="0"/>
      <w:marTop w:val="0"/>
      <w:marBottom w:val="0"/>
      <w:divBdr>
        <w:top w:val="none" w:sz="0" w:space="0" w:color="auto"/>
        <w:left w:val="none" w:sz="0" w:space="0" w:color="auto"/>
        <w:bottom w:val="none" w:sz="0" w:space="0" w:color="auto"/>
        <w:right w:val="none" w:sz="0" w:space="0" w:color="auto"/>
      </w:divBdr>
    </w:div>
    <w:div w:id="1098789795">
      <w:bodyDiv w:val="1"/>
      <w:marLeft w:val="0"/>
      <w:marRight w:val="0"/>
      <w:marTop w:val="0"/>
      <w:marBottom w:val="0"/>
      <w:divBdr>
        <w:top w:val="none" w:sz="0" w:space="0" w:color="auto"/>
        <w:left w:val="none" w:sz="0" w:space="0" w:color="auto"/>
        <w:bottom w:val="none" w:sz="0" w:space="0" w:color="auto"/>
        <w:right w:val="none" w:sz="0" w:space="0" w:color="auto"/>
      </w:divBdr>
    </w:div>
    <w:div w:id="1396853651">
      <w:bodyDiv w:val="1"/>
      <w:marLeft w:val="0"/>
      <w:marRight w:val="0"/>
      <w:marTop w:val="0"/>
      <w:marBottom w:val="0"/>
      <w:divBdr>
        <w:top w:val="none" w:sz="0" w:space="0" w:color="auto"/>
        <w:left w:val="none" w:sz="0" w:space="0" w:color="auto"/>
        <w:bottom w:val="none" w:sz="0" w:space="0" w:color="auto"/>
        <w:right w:val="none" w:sz="0" w:space="0" w:color="auto"/>
      </w:divBdr>
    </w:div>
    <w:div w:id="15892679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03E6D-6B41-4010-9335-9BB72F342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43</Pages>
  <Words>15552</Words>
  <Characters>107465</Characters>
  <Application>Microsoft Office Word</Application>
  <DocSecurity>0</DocSecurity>
  <Lines>2388</Lines>
  <Paragraphs>1397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dc:creator>
  <cp:lastModifiedBy>Łukasz Bigas</cp:lastModifiedBy>
  <cp:revision>14</cp:revision>
  <dcterms:created xsi:type="dcterms:W3CDTF">2020-12-28T05:10:00Z</dcterms:created>
  <dcterms:modified xsi:type="dcterms:W3CDTF">2020-12-28T08:51:00Z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2014-01-30T00:00:00Z</vt:filetime>
  </property>
  <property fmtid="{D5CDD505-2E9C-101B-9397-08002B2CF9AE}" pid="3" name="Creator">
    <vt:lpwstr>pdfsam-console (Ver. 2.4.1e)</vt:lpwstr>
  </property>
  <property fmtid="{D5CDD505-2E9C-101B-9397-08002B2CF9AE}" pid="4" name="LastSaved">
    <vt:filetime>2020-01-27T00:00:00Z</vt:filetime>
  </property>
</Properties>
</file>